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5F7" w:rsidRPr="00BB32E0" w:rsidRDefault="00E565F7" w:rsidP="00480B56">
      <w:pPr>
        <w:tabs>
          <w:tab w:val="left" w:pos="6300"/>
        </w:tabs>
        <w:spacing w:after="0" w:line="240" w:lineRule="auto"/>
        <w:jc w:val="center"/>
        <w:rPr>
          <w:rFonts w:ascii="Arial" w:hAnsi="Arial" w:cs="Arial"/>
          <w:b/>
          <w:color w:val="F79646" w:themeColor="accent6"/>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0B56" w:rsidRPr="007B6031" w:rsidRDefault="00480B56" w:rsidP="00480B56">
      <w:pPr>
        <w:tabs>
          <w:tab w:val="left" w:pos="6300"/>
        </w:tabs>
        <w:spacing w:after="0" w:line="240" w:lineRule="auto"/>
        <w:jc w:val="center"/>
        <w:rPr>
          <w:rFonts w:ascii="Arial" w:hAnsi="Arial" w:cs="Arial"/>
          <w:b/>
          <w:color w:val="F79646" w:themeColor="accent6"/>
          <w:sz w:val="96"/>
          <w:szCs w:val="96"/>
          <w14:shadow w14:blurRad="63500" w14:dist="50800" w14:dir="2700000" w14:sx="0" w14:sy="0" w14:kx="0" w14:ky="0" w14:algn="none">
            <w14:srgbClr w14:val="000000">
              <w14:alpha w14:val="50000"/>
            </w14:srgbClr>
          </w14:shadow>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B6031">
        <w:rPr>
          <w:rFonts w:ascii="Arial" w:hAnsi="Arial" w:cs="Arial"/>
          <w:b/>
          <w:color w:val="F79646" w:themeColor="accent6"/>
          <w:sz w:val="96"/>
          <w:szCs w:val="96"/>
          <w14:shadow w14:blurRad="63500" w14:dist="50800" w14:dir="2700000" w14:sx="0" w14:sy="0" w14:kx="0" w14:ky="0" w14:algn="none">
            <w14:srgbClr w14:val="000000">
              <w14:alpha w14:val="50000"/>
            </w14:srgbClr>
          </w14:shadow>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2014</w:t>
      </w:r>
      <w:r w:rsidR="00E565F7" w:rsidRPr="007B6031">
        <w:rPr>
          <w:rFonts w:ascii="Arial" w:hAnsi="Arial" w:cs="Arial"/>
          <w:b/>
          <w:color w:val="F79646" w:themeColor="accent6"/>
          <w:sz w:val="96"/>
          <w:szCs w:val="96"/>
          <w14:shadow w14:blurRad="63500" w14:dist="50800" w14:dir="2700000" w14:sx="0" w14:sy="0" w14:kx="0" w14:ky="0" w14:algn="none">
            <w14:srgbClr w14:val="000000">
              <w14:alpha w14:val="50000"/>
            </w14:srgbClr>
          </w14:shadow>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Annual</w:t>
      </w:r>
    </w:p>
    <w:p w:rsidR="004E2280" w:rsidRPr="007B6031" w:rsidRDefault="00480B56" w:rsidP="004E2280">
      <w:pPr>
        <w:tabs>
          <w:tab w:val="left" w:pos="6300"/>
        </w:tabs>
        <w:spacing w:after="0" w:line="240" w:lineRule="auto"/>
        <w:jc w:val="center"/>
        <w:rPr>
          <w:rFonts w:ascii="Arial" w:hAnsi="Arial" w:cs="Arial"/>
          <w:b/>
          <w:color w:val="F79646" w:themeColor="accent6"/>
          <w:sz w:val="96"/>
          <w:szCs w:val="96"/>
          <w14:shadow w14:blurRad="63500" w14:dist="50800" w14:dir="2700000" w14:sx="0" w14:sy="0" w14:kx="0" w14:ky="0" w14:algn="none">
            <w14:srgbClr w14:val="000000">
              <w14:alpha w14:val="50000"/>
            </w14:srgbClr>
          </w14:shadow>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B6031">
        <w:rPr>
          <w:rFonts w:ascii="Arial" w:hAnsi="Arial" w:cs="Arial"/>
          <w:b/>
          <w:color w:val="F79646" w:themeColor="accent6"/>
          <w:sz w:val="96"/>
          <w:szCs w:val="96"/>
          <w14:shadow w14:blurRad="63500" w14:dist="50800" w14:dir="2700000" w14:sx="0" w14:sy="0" w14:kx="0" w14:ky="0" w14:algn="none">
            <w14:srgbClr w14:val="000000">
              <w14:alpha w14:val="50000"/>
            </w14:srgbClr>
          </w14:shadow>
          <w14:textOutline w14:w="952" w14:cap="flat" w14:cmpd="sng" w14:algn="ctr">
            <w14:solidFill>
              <w14:schemeClr w14:val="accent6">
                <w14:lumMod w14:val="50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Inmate Population Statistics</w:t>
      </w:r>
    </w:p>
    <w:p w:rsidR="004E2280" w:rsidRPr="00BB32E0" w:rsidRDefault="004E2280" w:rsidP="004E2280">
      <w:pPr>
        <w:tabs>
          <w:tab w:val="left" w:pos="6300"/>
        </w:tabs>
        <w:spacing w:after="0" w:line="240" w:lineRule="auto"/>
        <w:jc w:val="center"/>
        <w:rPr>
          <w:rFonts w:ascii="Arial" w:hAnsi="Arial" w:cs="Arial"/>
          <w:b/>
          <w:color w:val="F79646" w:themeColor="accent6"/>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0B56" w:rsidRPr="004E2280" w:rsidRDefault="004E2280" w:rsidP="00480B56">
      <w:pPr>
        <w:tabs>
          <w:tab w:val="left" w:pos="6300"/>
        </w:tabs>
        <w:spacing w:after="0" w:line="240" w:lineRule="auto"/>
        <w:jc w:val="center"/>
        <w:rPr>
          <w:rFonts w:ascii="Arial" w:hAnsi="Arial" w:cs="Arial"/>
          <w:b/>
          <w:color w:val="F79646" w:themeColor="accent6"/>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E2280">
        <w:rPr>
          <w:rFonts w:ascii="Arial" w:hAnsi="Arial" w:cs="Arial"/>
          <w:b/>
          <w:noProof/>
          <w:color w:val="F79646" w:themeColor="accent6"/>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59264" behindDoc="1" locked="0" layoutInCell="1" allowOverlap="1" wp14:anchorId="23D388E8" wp14:editId="0537FFE8">
            <wp:simplePos x="0" y="0"/>
            <wp:positionH relativeFrom="column">
              <wp:posOffset>-31915</wp:posOffset>
            </wp:positionH>
            <wp:positionV relativeFrom="paragraph">
              <wp:posOffset>142092</wp:posOffset>
            </wp:positionV>
            <wp:extent cx="7137070" cy="3693117"/>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DC (32).JPG"/>
                    <pic:cNvPicPr/>
                  </pic:nvPicPr>
                  <pic:blipFill rotWithShape="1">
                    <a:blip r:embed="rId8">
                      <a:duotone>
                        <a:schemeClr val="accent6">
                          <a:shade val="45000"/>
                          <a:satMod val="135000"/>
                        </a:schemeClr>
                        <a:prstClr val="white"/>
                      </a:duotone>
                      <a:extLst>
                        <a:ext uri="{BEBA8EAE-BF5A-486C-A8C5-ECC9F3942E4B}">
                          <a14:imgProps xmlns:a14="http://schemas.microsoft.com/office/drawing/2010/main">
                            <a14:imgLayer r:embed="rId9">
                              <a14:imgEffect>
                                <a14:artisticLightScreen/>
                              </a14:imgEffect>
                              <a14:imgEffect>
                                <a14:colorTemperature colorTemp="11500"/>
                              </a14:imgEffect>
                              <a14:imgEffect>
                                <a14:saturation sat="0"/>
                              </a14:imgEffect>
                            </a14:imgLayer>
                          </a14:imgProps>
                        </a:ext>
                        <a:ext uri="{28A0092B-C50C-407E-A947-70E740481C1C}">
                          <a14:useLocalDpi xmlns:a14="http://schemas.microsoft.com/office/drawing/2010/main" val="0"/>
                        </a:ext>
                      </a:extLst>
                    </a:blip>
                    <a:srcRect l="-1" t="8399" r="-1575" b="20561"/>
                    <a:stretch/>
                  </pic:blipFill>
                  <pic:spPr bwMode="auto">
                    <a:xfrm>
                      <a:off x="0" y="0"/>
                      <a:ext cx="7137153" cy="369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B56" w:rsidRPr="004E2280" w:rsidRDefault="00480B56" w:rsidP="00480B56">
      <w:pPr>
        <w:tabs>
          <w:tab w:val="left" w:pos="6300"/>
        </w:tabs>
        <w:spacing w:after="0" w:line="240" w:lineRule="auto"/>
        <w:jc w:val="center"/>
        <w:rPr>
          <w:rFonts w:ascii="Arial" w:hAnsi="Arial" w:cs="Arial"/>
          <w:b/>
          <w:color w:val="F79646" w:themeColor="accent6"/>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E2280" w:rsidRPr="004E2280" w:rsidRDefault="004E2280" w:rsidP="004E2280">
      <w:pPr>
        <w:tabs>
          <w:tab w:val="left" w:pos="6300"/>
        </w:tabs>
        <w:spacing w:after="0" w:line="240" w:lineRule="auto"/>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jc w:val="center"/>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jc w:val="center"/>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jc w:val="center"/>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jc w:val="center"/>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jc w:val="center"/>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E2280" w:rsidRDefault="004E2280" w:rsidP="004E2280">
      <w:pPr>
        <w:tabs>
          <w:tab w:val="left" w:pos="6300"/>
        </w:tabs>
        <w:spacing w:after="0" w:line="240" w:lineRule="auto"/>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Default="004E2280" w:rsidP="004E2280">
      <w:pPr>
        <w:tabs>
          <w:tab w:val="left" w:pos="6300"/>
        </w:tabs>
        <w:spacing w:after="0" w:line="240" w:lineRule="auto"/>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Default="004E2280" w:rsidP="004E2280">
      <w:pPr>
        <w:tabs>
          <w:tab w:val="left" w:pos="6300"/>
        </w:tabs>
        <w:spacing w:after="0" w:line="240" w:lineRule="auto"/>
        <w:jc w:val="right"/>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565F7" w:rsidRDefault="00E565F7" w:rsidP="004E2280">
      <w:pPr>
        <w:tabs>
          <w:tab w:val="left" w:pos="6300"/>
        </w:tabs>
        <w:spacing w:after="0" w:line="240" w:lineRule="auto"/>
        <w:jc w:val="right"/>
        <w:rPr>
          <w:rFonts w:ascii="Arial" w:hAnsi="Arial" w:cs="Arial"/>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noProof/>
          <w:color w:val="F79646" w:themeColor="accent6"/>
          <w:sz w:val="56"/>
          <w:szCs w:val="56"/>
        </w:rPr>
        <w:drawing>
          <wp:anchor distT="0" distB="0" distL="114300" distR="114300" simplePos="0" relativeHeight="251660288" behindDoc="0" locked="0" layoutInCell="1" allowOverlap="1" wp14:anchorId="19271B0D" wp14:editId="0C458529">
            <wp:simplePos x="0" y="0"/>
            <wp:positionH relativeFrom="column">
              <wp:posOffset>-30480</wp:posOffset>
            </wp:positionH>
            <wp:positionV relativeFrom="paragraph">
              <wp:posOffset>69215</wp:posOffset>
            </wp:positionV>
            <wp:extent cx="1444625" cy="177355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jpg"/>
                    <pic:cNvPicPr/>
                  </pic:nvPicPr>
                  <pic:blipFill>
                    <a:blip r:embed="rId10">
                      <a:extLst>
                        <a:ext uri="{28A0092B-C50C-407E-A947-70E740481C1C}">
                          <a14:useLocalDpi xmlns:a14="http://schemas.microsoft.com/office/drawing/2010/main" val="0"/>
                        </a:ext>
                      </a:extLst>
                    </a:blip>
                    <a:stretch>
                      <a:fillRect/>
                    </a:stretch>
                  </pic:blipFill>
                  <pic:spPr>
                    <a:xfrm>
                      <a:off x="0" y="0"/>
                      <a:ext cx="1444625" cy="1773555"/>
                    </a:xfrm>
                    <a:prstGeom prst="rect">
                      <a:avLst/>
                    </a:prstGeom>
                  </pic:spPr>
                </pic:pic>
              </a:graphicData>
            </a:graphic>
            <wp14:sizeRelH relativeFrom="margin">
              <wp14:pctWidth>0</wp14:pctWidth>
            </wp14:sizeRelH>
            <wp14:sizeRelV relativeFrom="margin">
              <wp14:pctHeight>0</wp14:pctHeight>
            </wp14:sizeRelV>
          </wp:anchor>
        </w:drawing>
      </w:r>
    </w:p>
    <w:p w:rsidR="004E2280" w:rsidRPr="0087048A" w:rsidRDefault="004E2280" w:rsidP="004E2280">
      <w:pPr>
        <w:tabs>
          <w:tab w:val="left" w:pos="6300"/>
        </w:tabs>
        <w:spacing w:after="0" w:line="240" w:lineRule="auto"/>
        <w:jc w:val="right"/>
        <w:rPr>
          <w:rFonts w:ascii="Arial" w:hAnsi="Arial" w:cs="Arial"/>
          <w:b/>
          <w:color w:val="984806" w:themeColor="accent6" w:themeShade="80"/>
          <w:sz w:val="40"/>
          <w:szCs w:val="40"/>
          <w14:textOutline w14:w="952" w14:cap="flat" w14:cmpd="sng" w14:algn="ctr">
            <w14:noFill/>
            <w14:prstDash w14:val="solid"/>
            <w14:round/>
          </w14:textOutline>
        </w:rPr>
      </w:pPr>
      <w:r w:rsidRPr="0087048A">
        <w:rPr>
          <w:rFonts w:ascii="Arial" w:hAnsi="Arial" w:cs="Arial"/>
          <w:b/>
          <w:color w:val="984806" w:themeColor="accent6" w:themeShade="80"/>
          <w:sz w:val="40"/>
          <w:szCs w:val="40"/>
          <w14:textOutline w14:w="952" w14:cap="flat" w14:cmpd="sng" w14:algn="ctr">
            <w14:noFill/>
            <w14:prstDash w14:val="solid"/>
            <w14:round/>
          </w14:textOutline>
        </w:rPr>
        <w:t>Howard County Detention Center</w:t>
      </w:r>
    </w:p>
    <w:p w:rsidR="004E2280" w:rsidRPr="0087048A" w:rsidRDefault="004E2280" w:rsidP="004E2280">
      <w:pPr>
        <w:tabs>
          <w:tab w:val="left" w:pos="6300"/>
        </w:tabs>
        <w:spacing w:after="0" w:line="240" w:lineRule="auto"/>
        <w:jc w:val="right"/>
        <w:rPr>
          <w:rFonts w:ascii="Arial" w:hAnsi="Arial" w:cs="Arial"/>
          <w:b/>
          <w:color w:val="984806" w:themeColor="accent6" w:themeShade="80"/>
          <w:sz w:val="40"/>
          <w:szCs w:val="40"/>
          <w14:textOutline w14:w="952" w14:cap="flat" w14:cmpd="sng" w14:algn="ctr">
            <w14:noFill/>
            <w14:prstDash w14:val="solid"/>
            <w14:round/>
          </w14:textOutline>
        </w:rPr>
      </w:pPr>
      <w:r w:rsidRPr="0087048A">
        <w:rPr>
          <w:rFonts w:ascii="Arial" w:hAnsi="Arial" w:cs="Arial"/>
          <w:b/>
          <w:color w:val="984806" w:themeColor="accent6" w:themeShade="80"/>
          <w:sz w:val="40"/>
          <w:szCs w:val="40"/>
          <w14:textOutline w14:w="952" w14:cap="flat" w14:cmpd="sng" w14:algn="ctr">
            <w14:noFill/>
            <w14:prstDash w14:val="solid"/>
            <w14:round/>
          </w14:textOutline>
        </w:rPr>
        <w:t>7301 Waterloo Road</w:t>
      </w:r>
    </w:p>
    <w:p w:rsidR="004E2280" w:rsidRPr="0087048A" w:rsidRDefault="004E2280" w:rsidP="004E2280">
      <w:pPr>
        <w:tabs>
          <w:tab w:val="left" w:pos="6300"/>
        </w:tabs>
        <w:spacing w:after="0" w:line="240" w:lineRule="auto"/>
        <w:jc w:val="right"/>
        <w:rPr>
          <w:rFonts w:ascii="Arial" w:hAnsi="Arial" w:cs="Arial"/>
          <w:b/>
          <w:color w:val="984806" w:themeColor="accent6" w:themeShade="80"/>
          <w:sz w:val="40"/>
          <w:szCs w:val="40"/>
          <w14:textOutline w14:w="952" w14:cap="flat" w14:cmpd="sng" w14:algn="ctr">
            <w14:noFill/>
            <w14:prstDash w14:val="solid"/>
            <w14:round/>
          </w14:textOutline>
        </w:rPr>
      </w:pPr>
      <w:r w:rsidRPr="0087048A">
        <w:rPr>
          <w:rFonts w:ascii="Arial" w:hAnsi="Arial" w:cs="Arial"/>
          <w:b/>
          <w:color w:val="984806" w:themeColor="accent6" w:themeShade="80"/>
          <w:sz w:val="40"/>
          <w:szCs w:val="40"/>
          <w14:textOutline w14:w="952" w14:cap="flat" w14:cmpd="sng" w14:algn="ctr">
            <w14:noFill/>
            <w14:prstDash w14:val="solid"/>
            <w14:round/>
          </w14:textOutline>
        </w:rPr>
        <w:t>Jessup, Maryland 20794</w:t>
      </w:r>
    </w:p>
    <w:p w:rsidR="004E2280" w:rsidRPr="00E565F7" w:rsidRDefault="004E2280" w:rsidP="004E2280">
      <w:pPr>
        <w:tabs>
          <w:tab w:val="left" w:pos="6300"/>
        </w:tabs>
        <w:spacing w:after="0" w:line="240" w:lineRule="auto"/>
        <w:jc w:val="right"/>
        <w:rPr>
          <w:rFonts w:ascii="Arial" w:hAnsi="Arial" w:cs="Arial"/>
          <w:b/>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E565F7" w:rsidRDefault="004E2280" w:rsidP="004E2280">
      <w:pPr>
        <w:tabs>
          <w:tab w:val="left" w:pos="6300"/>
        </w:tabs>
        <w:spacing w:after="0" w:line="240" w:lineRule="auto"/>
        <w:jc w:val="right"/>
        <w:rPr>
          <w:rFonts w:ascii="Arial" w:hAnsi="Arial" w:cs="Arial"/>
          <w:b/>
          <w:color w:val="984806" w:themeColor="accent6" w:themeShade="8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E2280" w:rsidRPr="004A5C0E" w:rsidRDefault="004E2280" w:rsidP="004E2280">
      <w:pPr>
        <w:tabs>
          <w:tab w:val="left" w:pos="6300"/>
        </w:tabs>
        <w:spacing w:after="0" w:line="240" w:lineRule="auto"/>
        <w:jc w:val="right"/>
        <w:rPr>
          <w:rFonts w:ascii="Arial" w:hAnsi="Arial" w:cs="Arial"/>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A5C0E">
        <w:rPr>
          <w:rFonts w:ascii="Arial" w:hAnsi="Arial" w:cs="Arial"/>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Jack Kavanagh, Director</w:t>
      </w:r>
    </w:p>
    <w:p w:rsidR="004E2280" w:rsidRPr="004E2280" w:rsidRDefault="004E2280" w:rsidP="004E2280">
      <w:pPr>
        <w:tabs>
          <w:tab w:val="left" w:pos="6300"/>
        </w:tabs>
        <w:spacing w:after="0" w:line="240" w:lineRule="auto"/>
        <w:jc w:val="right"/>
        <w:rPr>
          <w:rFonts w:ascii="Lucida Calligraphy" w:hAnsi="Lucida Calligraphy"/>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72943" w:rsidRDefault="00E72943" w:rsidP="00DF7A1D">
      <w:pPr>
        <w:keepNext/>
        <w:tabs>
          <w:tab w:val="left" w:pos="6300"/>
        </w:tabs>
        <w:spacing w:after="0" w:line="240" w:lineRule="auto"/>
        <w:jc w:val="center"/>
        <w:rPr>
          <w:sz w:val="32"/>
          <w:szCs w:val="32"/>
        </w:rPr>
      </w:pPr>
    </w:p>
    <w:p w:rsidR="00E72943" w:rsidRDefault="00E72943" w:rsidP="00DF7A1D">
      <w:pPr>
        <w:keepNext/>
        <w:tabs>
          <w:tab w:val="left" w:pos="6300"/>
        </w:tabs>
        <w:spacing w:after="0" w:line="240" w:lineRule="auto"/>
        <w:jc w:val="center"/>
        <w:rPr>
          <w:sz w:val="32"/>
          <w:szCs w:val="32"/>
        </w:rPr>
      </w:pPr>
    </w:p>
    <w:p w:rsidR="004E2280" w:rsidRDefault="00E72943" w:rsidP="00DF7A1D">
      <w:pPr>
        <w:keepNext/>
        <w:tabs>
          <w:tab w:val="left" w:pos="6300"/>
        </w:tabs>
        <w:spacing w:after="0" w:line="240" w:lineRule="auto"/>
        <w:jc w:val="center"/>
        <w:rPr>
          <w:sz w:val="32"/>
          <w:szCs w:val="32"/>
        </w:rPr>
      </w:pPr>
      <w:r w:rsidRPr="004E2280">
        <w:rPr>
          <w:noProof/>
          <w:sz w:val="32"/>
          <w:szCs w:val="32"/>
        </w:rPr>
        <w:drawing>
          <wp:inline distT="0" distB="0" distL="0" distR="0" wp14:anchorId="582731E6" wp14:editId="72B221EA">
            <wp:extent cx="6716111" cy="3925614"/>
            <wp:effectExtent l="0" t="0" r="2794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2280" w:rsidRDefault="004E2280" w:rsidP="00DF7A1D">
      <w:pPr>
        <w:keepNext/>
        <w:tabs>
          <w:tab w:val="left" w:pos="6300"/>
        </w:tabs>
        <w:spacing w:after="0" w:line="240" w:lineRule="auto"/>
        <w:jc w:val="center"/>
        <w:rPr>
          <w:sz w:val="32"/>
          <w:szCs w:val="32"/>
        </w:rPr>
      </w:pPr>
    </w:p>
    <w:p w:rsidR="00DF7A1D" w:rsidRPr="004E2280" w:rsidRDefault="00E72943" w:rsidP="00DF7A1D">
      <w:pPr>
        <w:keepNext/>
        <w:tabs>
          <w:tab w:val="left" w:pos="6300"/>
        </w:tabs>
        <w:spacing w:after="0" w:line="240" w:lineRule="auto"/>
        <w:jc w:val="center"/>
        <w:rPr>
          <w:sz w:val="32"/>
          <w:szCs w:val="32"/>
        </w:rPr>
      </w:pPr>
      <w:r>
        <w:rPr>
          <w:noProof/>
        </w:rPr>
        <w:drawing>
          <wp:inline distT="0" distB="0" distL="0" distR="0" wp14:anchorId="36CBF449" wp14:editId="49676C1C">
            <wp:extent cx="6792685" cy="3942608"/>
            <wp:effectExtent l="0" t="0" r="27305" b="203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E3511" w:rsidRPr="004E2280" w:rsidRDefault="002550E8" w:rsidP="00480B56">
      <w:pPr>
        <w:tabs>
          <w:tab w:val="left" w:pos="6300"/>
        </w:tabs>
        <w:spacing w:after="0" w:line="240" w:lineRule="auto"/>
        <w:jc w:val="center"/>
        <w:rPr>
          <w:rFonts w:ascii="Lucida Calligraphy" w:hAnsi="Lucida Calligraphy"/>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noProof/>
          <w:color w:val="F79646" w:themeColor="accent6"/>
          <w:sz w:val="56"/>
          <w:szCs w:val="56"/>
        </w:rPr>
        <w:drawing>
          <wp:anchor distT="0" distB="0" distL="114300" distR="114300" simplePos="0" relativeHeight="251664384" behindDoc="0" locked="0" layoutInCell="1" allowOverlap="1" wp14:anchorId="1FAB54FA" wp14:editId="0AE7B664">
            <wp:simplePos x="0" y="0"/>
            <wp:positionH relativeFrom="column">
              <wp:posOffset>64135</wp:posOffset>
            </wp:positionH>
            <wp:positionV relativeFrom="paragraph">
              <wp:posOffset>109855</wp:posOffset>
            </wp:positionV>
            <wp:extent cx="593725" cy="7283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 cy="728345"/>
                    </a:xfrm>
                    <a:prstGeom prst="rect">
                      <a:avLst/>
                    </a:prstGeom>
                  </pic:spPr>
                </pic:pic>
              </a:graphicData>
            </a:graphic>
            <wp14:sizeRelH relativeFrom="margin">
              <wp14:pctWidth>0</wp14:pctWidth>
            </wp14:sizeRelH>
            <wp14:sizeRelV relativeFrom="margin">
              <wp14:pctHeight>0</wp14:pctHeight>
            </wp14:sizeRelV>
          </wp:anchor>
        </w:drawing>
      </w:r>
    </w:p>
    <w:p w:rsidR="001E3511" w:rsidRPr="004E2280" w:rsidRDefault="001E3511" w:rsidP="00480B56">
      <w:pPr>
        <w:tabs>
          <w:tab w:val="left" w:pos="6300"/>
        </w:tabs>
        <w:spacing w:after="0" w:line="240" w:lineRule="auto"/>
        <w:jc w:val="center"/>
        <w:rPr>
          <w:rFonts w:ascii="Lucida Calligraphy" w:hAnsi="Lucida Calligraphy"/>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023C2" w:rsidRPr="004023C2" w:rsidRDefault="004023C2" w:rsidP="004023C2">
      <w:pPr>
        <w:tabs>
          <w:tab w:val="left" w:pos="6300"/>
        </w:tabs>
        <w:spacing w:after="0" w:line="240" w:lineRule="auto"/>
        <w:rPr>
          <w:rFonts w:ascii="Lucida Calligraphy" w:hAnsi="Lucida Calligraphy"/>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023C2" w:rsidRPr="004023C2" w:rsidRDefault="004023C2" w:rsidP="004023C2">
      <w:pPr>
        <w:tabs>
          <w:tab w:val="left" w:pos="6300"/>
        </w:tabs>
        <w:spacing w:after="0" w:line="240" w:lineRule="auto"/>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3511" w:rsidRDefault="00E20782" w:rsidP="007F0574">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764CDD50" wp14:editId="7DD32EBC">
            <wp:extent cx="6936828" cy="3957145"/>
            <wp:effectExtent l="0" t="0" r="16510"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E3511" w:rsidRPr="004023C2" w:rsidRDefault="001E351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3511" w:rsidRDefault="004023C2"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29B4D90F" wp14:editId="19F7EA8B">
            <wp:extent cx="6933063" cy="3862316"/>
            <wp:effectExtent l="0" t="0" r="20320" b="241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3511" w:rsidRDefault="007B6031"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noProof/>
          <w:color w:val="F79646" w:themeColor="accent6"/>
          <w:sz w:val="56"/>
          <w:szCs w:val="56"/>
        </w:rPr>
        <w:drawing>
          <wp:anchor distT="0" distB="0" distL="114300" distR="114300" simplePos="0" relativeHeight="251666432" behindDoc="0" locked="0" layoutInCell="1" allowOverlap="1" wp14:anchorId="56EDA505" wp14:editId="75E09870">
            <wp:simplePos x="0" y="0"/>
            <wp:positionH relativeFrom="column">
              <wp:posOffset>7071</wp:posOffset>
            </wp:positionH>
            <wp:positionV relativeFrom="paragraph">
              <wp:posOffset>143246</wp:posOffset>
            </wp:positionV>
            <wp:extent cx="593725" cy="7283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 cy="728345"/>
                    </a:xfrm>
                    <a:prstGeom prst="rect">
                      <a:avLst/>
                    </a:prstGeom>
                  </pic:spPr>
                </pic:pic>
              </a:graphicData>
            </a:graphic>
            <wp14:sizeRelH relativeFrom="margin">
              <wp14:pctWidth>0</wp14:pctWidth>
            </wp14:sizeRelH>
            <wp14:sizeRelV relativeFrom="margin">
              <wp14:pctHeight>0</wp14:pctHeight>
            </wp14:sizeRelV>
          </wp:anchor>
        </w:drawing>
      </w:r>
    </w:p>
    <w:p w:rsidR="008F6071" w:rsidRPr="00FF508F" w:rsidRDefault="008F607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F6071" w:rsidRDefault="008F607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F508F" w:rsidRPr="00FF508F" w:rsidRDefault="00FF508F"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F6071" w:rsidRDefault="00B410D0"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444508E8" wp14:editId="27738EAA">
            <wp:extent cx="6851176" cy="4012442"/>
            <wp:effectExtent l="0" t="0" r="26035"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6071" w:rsidRDefault="008F607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77331" w:rsidRPr="00FF508F" w:rsidRDefault="00F7733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27555944" wp14:editId="104E5ECC">
            <wp:extent cx="6790765" cy="3778624"/>
            <wp:effectExtent l="0" t="0" r="1016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F6071" w:rsidRDefault="00F77331"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noProof/>
          <w:color w:val="F79646" w:themeColor="accent6"/>
          <w:sz w:val="56"/>
          <w:szCs w:val="56"/>
        </w:rPr>
        <w:drawing>
          <wp:anchor distT="0" distB="0" distL="114300" distR="114300" simplePos="0" relativeHeight="251668480" behindDoc="0" locked="0" layoutInCell="1" allowOverlap="1" wp14:anchorId="35ED3EEA" wp14:editId="69937AA9">
            <wp:simplePos x="0" y="0"/>
            <wp:positionH relativeFrom="column">
              <wp:posOffset>9525</wp:posOffset>
            </wp:positionH>
            <wp:positionV relativeFrom="paragraph">
              <wp:posOffset>219710</wp:posOffset>
            </wp:positionV>
            <wp:extent cx="593725" cy="7283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 cy="728345"/>
                    </a:xfrm>
                    <a:prstGeom prst="rect">
                      <a:avLst/>
                    </a:prstGeom>
                  </pic:spPr>
                </pic:pic>
              </a:graphicData>
            </a:graphic>
            <wp14:sizeRelH relativeFrom="margin">
              <wp14:pctWidth>0</wp14:pctWidth>
            </wp14:sizeRelH>
            <wp14:sizeRelV relativeFrom="margin">
              <wp14:pctHeight>0</wp14:pctHeight>
            </wp14:sizeRelV>
          </wp:anchor>
        </w:drawing>
      </w:r>
    </w:p>
    <w:p w:rsidR="00233337" w:rsidRDefault="00233337"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bookmarkEnd w:id="0"/>
    </w:p>
    <w:p w:rsidR="00233337" w:rsidRDefault="00233337"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F508F" w:rsidRDefault="00FF508F"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A2578" w:rsidRPr="003A2578" w:rsidRDefault="003A2578"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F6071" w:rsidRDefault="00B410D0"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7F69AF09" wp14:editId="146CE2E2">
            <wp:extent cx="6810233" cy="4012442"/>
            <wp:effectExtent l="0" t="0" r="10160" b="266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2578" w:rsidRPr="003A2578" w:rsidRDefault="003A2578"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F6071" w:rsidRPr="000673C7" w:rsidRDefault="007B6031" w:rsidP="00480B56">
      <w:pPr>
        <w:tabs>
          <w:tab w:val="left" w:pos="6300"/>
        </w:tabs>
        <w:spacing w:after="0" w:line="240" w:lineRule="auto"/>
        <w:jc w:val="center"/>
        <w:rPr>
          <w:rFonts w:ascii="Arial" w:hAnsi="Arial" w:cs="Arial"/>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noProof/>
          <w:color w:val="F79646" w:themeColor="accent6"/>
          <w:sz w:val="56"/>
          <w:szCs w:val="56"/>
        </w:rPr>
        <w:drawing>
          <wp:anchor distT="0" distB="0" distL="114300" distR="114300" simplePos="0" relativeHeight="251670528" behindDoc="0" locked="0" layoutInCell="1" allowOverlap="1" wp14:anchorId="3048C042" wp14:editId="72047ABE">
            <wp:simplePos x="0" y="0"/>
            <wp:positionH relativeFrom="column">
              <wp:posOffset>63377</wp:posOffset>
            </wp:positionH>
            <wp:positionV relativeFrom="paragraph">
              <wp:posOffset>4083685</wp:posOffset>
            </wp:positionV>
            <wp:extent cx="593725" cy="7283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 cy="728345"/>
                    </a:xfrm>
                    <a:prstGeom prst="rect">
                      <a:avLst/>
                    </a:prstGeom>
                  </pic:spPr>
                </pic:pic>
              </a:graphicData>
            </a:graphic>
            <wp14:sizeRelH relativeFrom="margin">
              <wp14:pctWidth>0</wp14:pctWidth>
            </wp14:sizeRelH>
            <wp14:sizeRelV relativeFrom="margin">
              <wp14:pctHeight>0</wp14:pctHeight>
            </wp14:sizeRelV>
          </wp:anchor>
        </w:drawing>
      </w:r>
      <w:r w:rsidR="007F0574" w:rsidRPr="000673C7">
        <w:rPr>
          <w:rFonts w:ascii="Arial" w:hAnsi="Arial" w:cs="Arial"/>
          <w:noProof/>
          <w:sz w:val="20"/>
          <w:szCs w:val="20"/>
        </w:rPr>
        <w:drawing>
          <wp:inline distT="0" distB="0" distL="0" distR="0" wp14:anchorId="30E5B1E7" wp14:editId="76E6AD87">
            <wp:extent cx="6728346" cy="3916908"/>
            <wp:effectExtent l="0" t="0" r="15875" b="266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6071" w:rsidRDefault="008F6071"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550E8" w:rsidRPr="002550E8" w:rsidRDefault="002550E8"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550E8" w:rsidRDefault="002550E8"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550E8" w:rsidRPr="002550E8" w:rsidRDefault="002550E8"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F6071" w:rsidRDefault="002550E8"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0A9C003E" wp14:editId="1DC20917">
            <wp:extent cx="6757060" cy="4037611"/>
            <wp:effectExtent l="0" t="0" r="24765" b="203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6071" w:rsidRPr="00205460" w:rsidRDefault="008F607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F6071" w:rsidRDefault="00E616E0"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37E38488" wp14:editId="2E6032B2">
            <wp:extent cx="6828312" cy="3895106"/>
            <wp:effectExtent l="0" t="0" r="10795"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6071" w:rsidRDefault="004A5C0E"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noProof/>
          <w:color w:val="F79646" w:themeColor="accent6"/>
          <w:sz w:val="56"/>
          <w:szCs w:val="56"/>
        </w:rPr>
        <w:drawing>
          <wp:anchor distT="0" distB="0" distL="114300" distR="114300" simplePos="0" relativeHeight="251672576" behindDoc="0" locked="0" layoutInCell="1" allowOverlap="1" wp14:anchorId="3B858F9C" wp14:editId="0DE32F50">
            <wp:simplePos x="0" y="0"/>
            <wp:positionH relativeFrom="column">
              <wp:posOffset>12700</wp:posOffset>
            </wp:positionH>
            <wp:positionV relativeFrom="paragraph">
              <wp:posOffset>72390</wp:posOffset>
            </wp:positionV>
            <wp:extent cx="593725" cy="7283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 cy="728345"/>
                    </a:xfrm>
                    <a:prstGeom prst="rect">
                      <a:avLst/>
                    </a:prstGeom>
                  </pic:spPr>
                </pic:pic>
              </a:graphicData>
            </a:graphic>
            <wp14:sizeRelH relativeFrom="margin">
              <wp14:pctWidth>0</wp14:pctWidth>
            </wp14:sizeRelH>
            <wp14:sizeRelV relativeFrom="margin">
              <wp14:pctHeight>0</wp14:pctHeight>
            </wp14:sizeRelV>
          </wp:anchor>
        </w:drawing>
      </w:r>
    </w:p>
    <w:p w:rsidR="008F6071" w:rsidRPr="008C5411" w:rsidRDefault="008F607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F6071" w:rsidRDefault="008F607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C5411" w:rsidRPr="008C5411" w:rsidRDefault="008C5411"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46765" w:rsidRDefault="00646765"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5F9AC928" wp14:editId="5023ED1B">
            <wp:extent cx="6673933" cy="4049486"/>
            <wp:effectExtent l="0" t="0" r="12700" b="273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46765" w:rsidRPr="008C5411" w:rsidRDefault="00646765"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46765" w:rsidRDefault="00646765"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0D4BFC07" wp14:editId="37105C81">
            <wp:extent cx="6721433" cy="3906981"/>
            <wp:effectExtent l="0" t="0" r="2286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6765" w:rsidRDefault="008C5411"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noProof/>
          <w:color w:val="F79646" w:themeColor="accent6"/>
          <w:sz w:val="56"/>
          <w:szCs w:val="56"/>
        </w:rPr>
        <w:lastRenderedPageBreak/>
        <w:drawing>
          <wp:anchor distT="0" distB="0" distL="114300" distR="114300" simplePos="0" relativeHeight="251662336" behindDoc="0" locked="0" layoutInCell="1" allowOverlap="1" wp14:anchorId="09B9910A" wp14:editId="2EFDEDBF">
            <wp:simplePos x="0" y="0"/>
            <wp:positionH relativeFrom="column">
              <wp:posOffset>73025</wp:posOffset>
            </wp:positionH>
            <wp:positionV relativeFrom="paragraph">
              <wp:posOffset>59690</wp:posOffset>
            </wp:positionV>
            <wp:extent cx="593725" cy="7283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 cy="728345"/>
                    </a:xfrm>
                    <a:prstGeom prst="rect">
                      <a:avLst/>
                    </a:prstGeom>
                  </pic:spPr>
                </pic:pic>
              </a:graphicData>
            </a:graphic>
            <wp14:sizeRelH relativeFrom="margin">
              <wp14:pctWidth>0</wp14:pctWidth>
            </wp14:sizeRelH>
            <wp14:sizeRelV relativeFrom="margin">
              <wp14:pctHeight>0</wp14:pctHeight>
            </wp14:sizeRelV>
          </wp:anchor>
        </w:drawing>
      </w:r>
    </w:p>
    <w:p w:rsidR="00646765" w:rsidRDefault="00646765" w:rsidP="00480B56">
      <w:pPr>
        <w:tabs>
          <w:tab w:val="left" w:pos="6300"/>
        </w:tabs>
        <w:spacing w:after="0" w:line="240" w:lineRule="auto"/>
        <w:jc w:val="center"/>
        <w:rPr>
          <w:b/>
          <w:color w:val="984806" w:themeColor="accent6" w:themeShade="8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Pr="00EE6625" w:rsidRDefault="001C3B02" w:rsidP="00480B56">
      <w:pPr>
        <w:tabs>
          <w:tab w:val="left" w:pos="6300"/>
        </w:tabs>
        <w:spacing w:after="0" w:line="240" w:lineRule="auto"/>
        <w:jc w:val="center"/>
        <w:rPr>
          <w:b/>
          <w:color w:val="984806" w:themeColor="accent6" w:themeShade="8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Pr="00C708F9" w:rsidRDefault="001C3B02" w:rsidP="00C708F9">
      <w:pPr>
        <w:spacing w:after="0" w:line="240" w:lineRule="auto"/>
        <w:jc w:val="center"/>
        <w:outlineLvl w:val="2"/>
        <w:rPr>
          <w:rFonts w:ascii="Arial" w:eastAsia="Times New Roman" w:hAnsi="Arial" w:cs="Arial"/>
          <w:b/>
          <w:bCs/>
          <w:sz w:val="24"/>
          <w:szCs w:val="24"/>
        </w:rPr>
      </w:pPr>
      <w:r w:rsidRPr="00C708F9">
        <w:rPr>
          <w:rFonts w:ascii="Arial" w:eastAsia="Times New Roman" w:hAnsi="Arial" w:cs="Arial"/>
          <w:b/>
          <w:bCs/>
          <w:sz w:val="24"/>
          <w:szCs w:val="24"/>
        </w:rPr>
        <w:t>Mission Statement</w:t>
      </w:r>
    </w:p>
    <w:p w:rsidR="001C3B02" w:rsidRPr="00EE6625" w:rsidRDefault="001C3B02" w:rsidP="001C3B02">
      <w:pPr>
        <w:spacing w:after="150" w:line="240" w:lineRule="auto"/>
        <w:outlineLvl w:val="2"/>
        <w:rPr>
          <w:rFonts w:ascii="Arial" w:eastAsia="Times New Roman" w:hAnsi="Arial" w:cs="Arial"/>
          <w:bCs/>
          <w:sz w:val="20"/>
          <w:szCs w:val="20"/>
        </w:rPr>
      </w:pPr>
    </w:p>
    <w:p w:rsidR="001C3B02" w:rsidRPr="00EE6625" w:rsidRDefault="001C3B02" w:rsidP="001C3B02">
      <w:pPr>
        <w:spacing w:after="150" w:line="240" w:lineRule="auto"/>
        <w:outlineLvl w:val="2"/>
        <w:rPr>
          <w:rFonts w:ascii="Arial" w:eastAsia="Times New Roman" w:hAnsi="Arial" w:cs="Arial"/>
          <w:bCs/>
          <w:sz w:val="20"/>
          <w:szCs w:val="20"/>
        </w:rPr>
      </w:pPr>
      <w:r w:rsidRPr="00EE6625">
        <w:rPr>
          <w:rFonts w:ascii="Arial" w:eastAsia="Times New Roman" w:hAnsi="Arial" w:cs="Arial"/>
          <w:iCs/>
          <w:sz w:val="20"/>
          <w:szCs w:val="20"/>
        </w:rPr>
        <w:t>The mission of the Howard County Department of Corrections is to protect the citizens of Howard County by providing a secure facility for persons legally confined in the County. The Department provides for the safety of the inmates and staff by maintaining a humane, clean and orderly living and working environment. It is also the policy of this Department that no inmate is discriminated against with regard to programs, services, or activities on the basis of race, religion, national origin, sex, disability or political beliefs.</w:t>
      </w:r>
    </w:p>
    <w:p w:rsidR="00646765" w:rsidRDefault="00646765" w:rsidP="00480B56">
      <w:pPr>
        <w:tabs>
          <w:tab w:val="left" w:pos="6300"/>
        </w:tabs>
        <w:spacing w:after="0" w:line="240" w:lineRule="auto"/>
        <w:jc w:val="center"/>
        <w:rPr>
          <w:rFonts w:ascii="Lucida Calligraphy" w:hAnsi="Lucida Calligraphy"/>
          <w:color w:val="984806" w:themeColor="accent6" w:themeShade="8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08F9" w:rsidRDefault="00C708F9" w:rsidP="00480B56">
      <w:pPr>
        <w:tabs>
          <w:tab w:val="left" w:pos="6300"/>
        </w:tabs>
        <w:spacing w:after="0" w:line="240" w:lineRule="auto"/>
        <w:jc w:val="center"/>
        <w:rPr>
          <w:rFonts w:ascii="Lucida Calligraphy" w:hAnsi="Lucida Calligraphy"/>
          <w:color w:val="984806" w:themeColor="accent6" w:themeShade="8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08F9" w:rsidRPr="00EE6625" w:rsidRDefault="00C708F9" w:rsidP="00480B56">
      <w:pPr>
        <w:tabs>
          <w:tab w:val="left" w:pos="6300"/>
        </w:tabs>
        <w:spacing w:after="0" w:line="240" w:lineRule="auto"/>
        <w:jc w:val="center"/>
        <w:rPr>
          <w:rFonts w:ascii="Lucida Calligraphy" w:hAnsi="Lucida Calligraphy"/>
          <w:color w:val="984806" w:themeColor="accent6" w:themeShade="8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84B36" w:rsidRPr="00EE6625" w:rsidRDefault="00284B36" w:rsidP="00480B56">
      <w:pPr>
        <w:tabs>
          <w:tab w:val="left" w:pos="6300"/>
        </w:tabs>
        <w:spacing w:after="0" w:line="240" w:lineRule="auto"/>
        <w:jc w:val="center"/>
        <w:rPr>
          <w:rFonts w:ascii="Lucida Calligraphy" w:hAnsi="Lucida Calligraphy"/>
          <w:b/>
          <w:color w:val="984806" w:themeColor="accent6" w:themeShade="8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84B36" w:rsidRPr="00EE6625" w:rsidRDefault="00284B36" w:rsidP="00480B56">
      <w:pPr>
        <w:tabs>
          <w:tab w:val="left" w:pos="6300"/>
        </w:tabs>
        <w:spacing w:after="0" w:line="240" w:lineRule="auto"/>
        <w:jc w:val="center"/>
        <w:rPr>
          <w:rFonts w:ascii="Lucida Calligraphy" w:hAnsi="Lucida Calligraphy"/>
          <w:b/>
          <w:color w:val="984806" w:themeColor="accent6" w:themeShade="8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Default="001C3B02" w:rsidP="00480B56">
      <w:pPr>
        <w:tabs>
          <w:tab w:val="left" w:pos="6300"/>
        </w:tabs>
        <w:spacing w:after="0" w:line="240" w:lineRule="auto"/>
        <w:jc w:val="center"/>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Lucida Calligraphy" w:hAnsi="Lucida Calligraphy"/>
          <w:b/>
          <w:noProof/>
          <w:color w:val="984806" w:themeColor="accent6" w:themeShade="80"/>
          <w:sz w:val="44"/>
          <w:szCs w:val="44"/>
        </w:rPr>
        <w:drawing>
          <wp:inline distT="0" distB="0" distL="0" distR="0" wp14:anchorId="6CF351FF" wp14:editId="4D9D9860">
            <wp:extent cx="6605270" cy="4203700"/>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5270" cy="4203700"/>
                    </a:xfrm>
                    <a:prstGeom prst="rect">
                      <a:avLst/>
                    </a:prstGeom>
                    <a:noFill/>
                    <a:ln>
                      <a:noFill/>
                    </a:ln>
                  </pic:spPr>
                </pic:pic>
              </a:graphicData>
            </a:graphic>
          </wp:inline>
        </w:drawing>
      </w:r>
    </w:p>
    <w:p w:rsidR="00284B36" w:rsidRDefault="00284B36" w:rsidP="001C3B02">
      <w:pPr>
        <w:tabs>
          <w:tab w:val="left" w:pos="6300"/>
        </w:tabs>
        <w:spacing w:after="0" w:line="240" w:lineRule="auto"/>
        <w:rPr>
          <w:rFonts w:ascii="Lucida Calligraphy" w:hAnsi="Lucida Calligraphy"/>
          <w:b/>
          <w:color w:val="984806" w:themeColor="accent6"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Default="001C3B02"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Default="001C3B02"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Default="001C3B02"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08F9" w:rsidRDefault="00C708F9"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08F9" w:rsidRDefault="00C708F9"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08F9" w:rsidRDefault="00C708F9"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708F9" w:rsidRDefault="00C708F9"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Default="001C3B02"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Default="001C3B02"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noProof/>
          <w:color w:val="F79646" w:themeColor="accent6"/>
          <w:sz w:val="56"/>
          <w:szCs w:val="56"/>
        </w:rPr>
        <w:drawing>
          <wp:anchor distT="0" distB="0" distL="114300" distR="114300" simplePos="0" relativeHeight="251674624" behindDoc="0" locked="0" layoutInCell="1" allowOverlap="1" wp14:anchorId="566F5431" wp14:editId="07FDC8C0">
            <wp:simplePos x="0" y="0"/>
            <wp:positionH relativeFrom="column">
              <wp:posOffset>117475</wp:posOffset>
            </wp:positionH>
            <wp:positionV relativeFrom="paragraph">
              <wp:posOffset>137160</wp:posOffset>
            </wp:positionV>
            <wp:extent cx="593725" cy="7283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725" cy="728345"/>
                    </a:xfrm>
                    <a:prstGeom prst="rect">
                      <a:avLst/>
                    </a:prstGeom>
                  </pic:spPr>
                </pic:pic>
              </a:graphicData>
            </a:graphic>
            <wp14:sizeRelH relativeFrom="margin">
              <wp14:pctWidth>0</wp14:pctWidth>
            </wp14:sizeRelH>
            <wp14:sizeRelV relativeFrom="margin">
              <wp14:pctHeight>0</wp14:pctHeight>
            </wp14:sizeRelV>
          </wp:anchor>
        </w:drawing>
      </w:r>
    </w:p>
    <w:p w:rsidR="001C3B02" w:rsidRDefault="001C3B02"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Default="001C3B02" w:rsidP="001C3B02">
      <w:pPr>
        <w:tabs>
          <w:tab w:val="left" w:pos="6300"/>
        </w:tabs>
        <w:spacing w:after="0" w:line="240" w:lineRule="auto"/>
        <w:rPr>
          <w:rFonts w:ascii="Lucida Calligraphy" w:hAnsi="Lucida Calligraphy"/>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C3B02" w:rsidRPr="001C3B02" w:rsidRDefault="00621B89" w:rsidP="001C3B02">
      <w:pPr>
        <w:tabs>
          <w:tab w:val="left" w:pos="6300"/>
        </w:tabs>
        <w:spacing w:after="0" w:line="240" w:lineRule="auto"/>
        <w:jc w:val="right"/>
        <w:rPr>
          <w:rFonts w:ascii="Arial" w:hAnsi="Arial" w:cs="Arial"/>
          <w:sz w:val="12"/>
          <w:szCs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sz w:val="12"/>
          <w:szCs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02132015</w:t>
      </w:r>
      <w:r w:rsidR="001C3B02" w:rsidRPr="001C3B02">
        <w:rPr>
          <w:rFonts w:ascii="Arial" w:hAnsi="Arial" w:cs="Arial"/>
          <w:sz w:val="12"/>
          <w:szCs w:val="1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.0830</w:t>
      </w:r>
    </w:p>
    <w:sectPr w:rsidR="001C3B02" w:rsidRPr="001C3B02" w:rsidSect="00E72943">
      <w:pgSz w:w="12240" w:h="15840"/>
      <w:pgMar w:top="450" w:right="810" w:bottom="63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39B" w:rsidRDefault="0071439B" w:rsidP="00E72943">
      <w:pPr>
        <w:spacing w:after="0" w:line="240" w:lineRule="auto"/>
      </w:pPr>
      <w:r>
        <w:separator/>
      </w:r>
    </w:p>
  </w:endnote>
  <w:endnote w:type="continuationSeparator" w:id="0">
    <w:p w:rsidR="0071439B" w:rsidRDefault="0071439B" w:rsidP="00E72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39B" w:rsidRDefault="0071439B" w:rsidP="00E72943">
      <w:pPr>
        <w:spacing w:after="0" w:line="240" w:lineRule="auto"/>
      </w:pPr>
      <w:r>
        <w:separator/>
      </w:r>
    </w:p>
  </w:footnote>
  <w:footnote w:type="continuationSeparator" w:id="0">
    <w:p w:rsidR="0071439B" w:rsidRDefault="0071439B" w:rsidP="00E729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876"/>
    <w:rsid w:val="000105C1"/>
    <w:rsid w:val="000673C7"/>
    <w:rsid w:val="000F2E0D"/>
    <w:rsid w:val="00123287"/>
    <w:rsid w:val="00125DB0"/>
    <w:rsid w:val="001C3B02"/>
    <w:rsid w:val="001E3511"/>
    <w:rsid w:val="001F0978"/>
    <w:rsid w:val="00205460"/>
    <w:rsid w:val="00233337"/>
    <w:rsid w:val="00235E6E"/>
    <w:rsid w:val="002550E8"/>
    <w:rsid w:val="00281E9A"/>
    <w:rsid w:val="00284B36"/>
    <w:rsid w:val="003A2578"/>
    <w:rsid w:val="003B5043"/>
    <w:rsid w:val="004023C2"/>
    <w:rsid w:val="00480B56"/>
    <w:rsid w:val="004A5C0E"/>
    <w:rsid w:val="004E2280"/>
    <w:rsid w:val="004F14DB"/>
    <w:rsid w:val="00621B89"/>
    <w:rsid w:val="00646765"/>
    <w:rsid w:val="0071439B"/>
    <w:rsid w:val="007B6031"/>
    <w:rsid w:val="007F0574"/>
    <w:rsid w:val="00827038"/>
    <w:rsid w:val="00864F68"/>
    <w:rsid w:val="0087048A"/>
    <w:rsid w:val="008C5411"/>
    <w:rsid w:val="008F6071"/>
    <w:rsid w:val="009115AA"/>
    <w:rsid w:val="00B410D0"/>
    <w:rsid w:val="00BB32E0"/>
    <w:rsid w:val="00C708F9"/>
    <w:rsid w:val="00DF7A1D"/>
    <w:rsid w:val="00E20782"/>
    <w:rsid w:val="00E565F7"/>
    <w:rsid w:val="00E616E0"/>
    <w:rsid w:val="00E72943"/>
    <w:rsid w:val="00E93876"/>
    <w:rsid w:val="00EC4D29"/>
    <w:rsid w:val="00EE6625"/>
    <w:rsid w:val="00F77331"/>
    <w:rsid w:val="00FF5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876"/>
    <w:rPr>
      <w:rFonts w:ascii="Tahoma" w:hAnsi="Tahoma" w:cs="Tahoma"/>
      <w:sz w:val="16"/>
      <w:szCs w:val="16"/>
    </w:rPr>
  </w:style>
  <w:style w:type="paragraph" w:styleId="Caption">
    <w:name w:val="caption"/>
    <w:basedOn w:val="Normal"/>
    <w:next w:val="Normal"/>
    <w:uiPriority w:val="35"/>
    <w:unhideWhenUsed/>
    <w:qFormat/>
    <w:rsid w:val="00DF7A1D"/>
    <w:pPr>
      <w:spacing w:line="240" w:lineRule="auto"/>
    </w:pPr>
    <w:rPr>
      <w:b/>
      <w:bCs/>
      <w:color w:val="4F81BD" w:themeColor="accent1"/>
      <w:sz w:val="18"/>
      <w:szCs w:val="18"/>
    </w:rPr>
  </w:style>
  <w:style w:type="paragraph" w:styleId="Header">
    <w:name w:val="header"/>
    <w:basedOn w:val="Normal"/>
    <w:link w:val="HeaderChar"/>
    <w:uiPriority w:val="99"/>
    <w:unhideWhenUsed/>
    <w:rsid w:val="00E72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943"/>
  </w:style>
  <w:style w:type="paragraph" w:styleId="Footer">
    <w:name w:val="footer"/>
    <w:basedOn w:val="Normal"/>
    <w:link w:val="FooterChar"/>
    <w:uiPriority w:val="99"/>
    <w:unhideWhenUsed/>
    <w:rsid w:val="00E72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9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876"/>
    <w:rPr>
      <w:rFonts w:ascii="Tahoma" w:hAnsi="Tahoma" w:cs="Tahoma"/>
      <w:sz w:val="16"/>
      <w:szCs w:val="16"/>
    </w:rPr>
  </w:style>
  <w:style w:type="paragraph" w:styleId="Caption">
    <w:name w:val="caption"/>
    <w:basedOn w:val="Normal"/>
    <w:next w:val="Normal"/>
    <w:uiPriority w:val="35"/>
    <w:unhideWhenUsed/>
    <w:qFormat/>
    <w:rsid w:val="00DF7A1D"/>
    <w:pPr>
      <w:spacing w:line="240" w:lineRule="auto"/>
    </w:pPr>
    <w:rPr>
      <w:b/>
      <w:bCs/>
      <w:color w:val="4F81BD" w:themeColor="accent1"/>
      <w:sz w:val="18"/>
      <w:szCs w:val="18"/>
    </w:rPr>
  </w:style>
  <w:style w:type="paragraph" w:styleId="Header">
    <w:name w:val="header"/>
    <w:basedOn w:val="Normal"/>
    <w:link w:val="HeaderChar"/>
    <w:uiPriority w:val="99"/>
    <w:unhideWhenUsed/>
    <w:rsid w:val="00E72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943"/>
  </w:style>
  <w:style w:type="paragraph" w:styleId="Footer">
    <w:name w:val="footer"/>
    <w:basedOn w:val="Normal"/>
    <w:link w:val="FooterChar"/>
    <w:uiPriority w:val="99"/>
    <w:unhideWhenUsed/>
    <w:rsid w:val="00E72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557283">
      <w:bodyDiv w:val="1"/>
      <w:marLeft w:val="0"/>
      <w:marRight w:val="0"/>
      <w:marTop w:val="0"/>
      <w:marBottom w:val="0"/>
      <w:divBdr>
        <w:top w:val="none" w:sz="0" w:space="0" w:color="auto"/>
        <w:left w:val="none" w:sz="0" w:space="0" w:color="auto"/>
        <w:bottom w:val="none" w:sz="0" w:space="0" w:color="auto"/>
        <w:right w:val="none" w:sz="0" w:space="0" w:color="auto"/>
      </w:divBdr>
      <w:divsChild>
        <w:div w:id="1784224040">
          <w:marLeft w:val="0"/>
          <w:marRight w:val="0"/>
          <w:marTop w:val="0"/>
          <w:marBottom w:val="0"/>
          <w:divBdr>
            <w:top w:val="none" w:sz="0" w:space="0" w:color="auto"/>
            <w:left w:val="none" w:sz="0" w:space="0" w:color="auto"/>
            <w:bottom w:val="none" w:sz="0" w:space="0" w:color="auto"/>
            <w:right w:val="none" w:sz="0" w:space="0" w:color="auto"/>
          </w:divBdr>
          <w:divsChild>
            <w:div w:id="321854352">
              <w:marLeft w:val="0"/>
              <w:marRight w:val="0"/>
              <w:marTop w:val="0"/>
              <w:marBottom w:val="0"/>
              <w:divBdr>
                <w:top w:val="none" w:sz="0" w:space="0" w:color="auto"/>
                <w:left w:val="none" w:sz="0" w:space="0" w:color="auto"/>
                <w:bottom w:val="none" w:sz="0" w:space="0" w:color="auto"/>
                <w:right w:val="none" w:sz="0" w:space="0" w:color="auto"/>
              </w:divBdr>
              <w:divsChild>
                <w:div w:id="796339440">
                  <w:marLeft w:val="0"/>
                  <w:marRight w:val="0"/>
                  <w:marTop w:val="0"/>
                  <w:marBottom w:val="0"/>
                  <w:divBdr>
                    <w:top w:val="none" w:sz="0" w:space="0" w:color="auto"/>
                    <w:left w:val="none" w:sz="0" w:space="0" w:color="auto"/>
                    <w:bottom w:val="none" w:sz="0" w:space="0" w:color="auto"/>
                    <w:right w:val="none" w:sz="0" w:space="0" w:color="auto"/>
                  </w:divBdr>
                  <w:divsChild>
                    <w:div w:id="1029642676">
                      <w:marLeft w:val="0"/>
                      <w:marRight w:val="0"/>
                      <w:marTop w:val="0"/>
                      <w:marBottom w:val="0"/>
                      <w:divBdr>
                        <w:top w:val="none" w:sz="0" w:space="0" w:color="auto"/>
                        <w:left w:val="none" w:sz="0" w:space="0" w:color="auto"/>
                        <w:bottom w:val="none" w:sz="0" w:space="0" w:color="auto"/>
                        <w:right w:val="none" w:sz="0" w:space="0" w:color="auto"/>
                      </w:divBdr>
                      <w:divsChild>
                        <w:div w:id="4504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58305">
      <w:bodyDiv w:val="1"/>
      <w:marLeft w:val="0"/>
      <w:marRight w:val="0"/>
      <w:marTop w:val="0"/>
      <w:marBottom w:val="0"/>
      <w:divBdr>
        <w:top w:val="none" w:sz="0" w:space="0" w:color="auto"/>
        <w:left w:val="none" w:sz="0" w:space="0" w:color="auto"/>
        <w:bottom w:val="none" w:sz="0" w:space="0" w:color="auto"/>
        <w:right w:val="none" w:sz="0" w:space="0" w:color="auto"/>
      </w:divBdr>
      <w:divsChild>
        <w:div w:id="1954243757">
          <w:marLeft w:val="0"/>
          <w:marRight w:val="0"/>
          <w:marTop w:val="0"/>
          <w:marBottom w:val="0"/>
          <w:divBdr>
            <w:top w:val="none" w:sz="0" w:space="0" w:color="auto"/>
            <w:left w:val="none" w:sz="0" w:space="0" w:color="auto"/>
            <w:bottom w:val="none" w:sz="0" w:space="0" w:color="auto"/>
            <w:right w:val="none" w:sz="0" w:space="0" w:color="auto"/>
          </w:divBdr>
          <w:divsChild>
            <w:div w:id="432939787">
              <w:marLeft w:val="0"/>
              <w:marRight w:val="0"/>
              <w:marTop w:val="0"/>
              <w:marBottom w:val="0"/>
              <w:divBdr>
                <w:top w:val="none" w:sz="0" w:space="0" w:color="auto"/>
                <w:left w:val="none" w:sz="0" w:space="0" w:color="auto"/>
                <w:bottom w:val="none" w:sz="0" w:space="0" w:color="auto"/>
                <w:right w:val="none" w:sz="0" w:space="0" w:color="auto"/>
              </w:divBdr>
              <w:divsChild>
                <w:div w:id="80412906">
                  <w:marLeft w:val="0"/>
                  <w:marRight w:val="0"/>
                  <w:marTop w:val="0"/>
                  <w:marBottom w:val="0"/>
                  <w:divBdr>
                    <w:top w:val="none" w:sz="0" w:space="0" w:color="auto"/>
                    <w:left w:val="none" w:sz="0" w:space="0" w:color="auto"/>
                    <w:bottom w:val="none" w:sz="0" w:space="0" w:color="auto"/>
                    <w:right w:val="none" w:sz="0" w:space="0" w:color="auto"/>
                  </w:divBdr>
                  <w:divsChild>
                    <w:div w:id="262302280">
                      <w:marLeft w:val="0"/>
                      <w:marRight w:val="0"/>
                      <w:marTop w:val="0"/>
                      <w:marBottom w:val="0"/>
                      <w:divBdr>
                        <w:top w:val="none" w:sz="0" w:space="0" w:color="auto"/>
                        <w:left w:val="none" w:sz="0" w:space="0" w:color="auto"/>
                        <w:bottom w:val="none" w:sz="0" w:space="0" w:color="auto"/>
                        <w:right w:val="none" w:sz="0" w:space="0" w:color="auto"/>
                      </w:divBdr>
                      <w:divsChild>
                        <w:div w:id="21176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chart" Target="charts/chart7.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image" Target="media/image2.jpg"/><Relationship Id="rId19" Type="http://schemas.openxmlformats.org/officeDocument/2006/relationships/chart" Target="charts/chart8.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3.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a:t>Total Admission and Releases by Sex</a:t>
            </a:r>
          </a:p>
        </c:rich>
      </c:tx>
      <c:layout>
        <c:manualLayout>
          <c:xMode val="edge"/>
          <c:yMode val="edge"/>
          <c:x val="0.31778097950522144"/>
          <c:y val="2.1412177085111207E-2"/>
        </c:manualLayout>
      </c:layout>
      <c:overlay val="0"/>
    </c:title>
    <c:autoTitleDeleted val="0"/>
    <c:plotArea>
      <c:layout>
        <c:manualLayout>
          <c:layoutTarget val="inner"/>
          <c:xMode val="edge"/>
          <c:yMode val="edge"/>
          <c:x val="0.11469108914577167"/>
          <c:y val="9.6821353332127574E-2"/>
          <c:w val="0.82096173776311243"/>
          <c:h val="0.81380164971774982"/>
        </c:manualLayout>
      </c:layout>
      <c:barChart>
        <c:barDir val="col"/>
        <c:grouping val="clustered"/>
        <c:varyColors val="0"/>
        <c:ser>
          <c:idx val="0"/>
          <c:order val="0"/>
          <c:tx>
            <c:strRef>
              <c:f>Sheet1!$B$21</c:f>
              <c:strCache>
                <c:ptCount val="1"/>
                <c:pt idx="0">
                  <c:v>Male</c:v>
                </c:pt>
              </c:strCache>
            </c:strRef>
          </c:tx>
          <c:invertIfNegative val="0"/>
          <c:dPt>
            <c:idx val="0"/>
            <c:invertIfNegative val="0"/>
            <c:bubble3D val="0"/>
          </c:dPt>
          <c:dLbls>
            <c:showLegendKey val="0"/>
            <c:showVal val="1"/>
            <c:showCatName val="0"/>
            <c:showSerName val="0"/>
            <c:showPercent val="0"/>
            <c:showBubbleSize val="0"/>
            <c:showLeaderLines val="0"/>
          </c:dLbls>
          <c:cat>
            <c:strRef>
              <c:f>Sheet1!$C$20:$D$20</c:f>
              <c:strCache>
                <c:ptCount val="2"/>
                <c:pt idx="0">
                  <c:v>Admission</c:v>
                </c:pt>
                <c:pt idx="1">
                  <c:v>Release</c:v>
                </c:pt>
              </c:strCache>
            </c:strRef>
          </c:cat>
          <c:val>
            <c:numRef>
              <c:f>Sheet1!$C$21:$D$21</c:f>
              <c:numCache>
                <c:formatCode>General</c:formatCode>
                <c:ptCount val="2"/>
                <c:pt idx="0">
                  <c:v>2649</c:v>
                </c:pt>
                <c:pt idx="1">
                  <c:v>2691</c:v>
                </c:pt>
              </c:numCache>
            </c:numRef>
          </c:val>
        </c:ser>
        <c:ser>
          <c:idx val="1"/>
          <c:order val="1"/>
          <c:tx>
            <c:strRef>
              <c:f>Sheet1!$B$22</c:f>
              <c:strCache>
                <c:ptCount val="1"/>
                <c:pt idx="0">
                  <c:v>Female</c:v>
                </c:pt>
              </c:strCache>
            </c:strRef>
          </c:tx>
          <c:invertIfNegative val="0"/>
          <c:dLbls>
            <c:showLegendKey val="0"/>
            <c:showVal val="1"/>
            <c:showCatName val="0"/>
            <c:showSerName val="0"/>
            <c:showPercent val="0"/>
            <c:showBubbleSize val="0"/>
            <c:showLeaderLines val="0"/>
          </c:dLbls>
          <c:cat>
            <c:strRef>
              <c:f>Sheet1!$C$20:$D$20</c:f>
              <c:strCache>
                <c:ptCount val="2"/>
                <c:pt idx="0">
                  <c:v>Admission</c:v>
                </c:pt>
                <c:pt idx="1">
                  <c:v>Release</c:v>
                </c:pt>
              </c:strCache>
            </c:strRef>
          </c:cat>
          <c:val>
            <c:numRef>
              <c:f>Sheet1!$C$22:$D$22</c:f>
              <c:numCache>
                <c:formatCode>General</c:formatCode>
                <c:ptCount val="2"/>
                <c:pt idx="0">
                  <c:v>544</c:v>
                </c:pt>
                <c:pt idx="1">
                  <c:v>550</c:v>
                </c:pt>
              </c:numCache>
            </c:numRef>
          </c:val>
        </c:ser>
        <c:dLbls>
          <c:showLegendKey val="0"/>
          <c:showVal val="0"/>
          <c:showCatName val="0"/>
          <c:showSerName val="0"/>
          <c:showPercent val="0"/>
          <c:showBubbleSize val="0"/>
        </c:dLbls>
        <c:gapWidth val="150"/>
        <c:overlap val="-20"/>
        <c:axId val="37060608"/>
        <c:axId val="37062144"/>
      </c:barChart>
      <c:catAx>
        <c:axId val="37060608"/>
        <c:scaling>
          <c:orientation val="minMax"/>
        </c:scaling>
        <c:delete val="0"/>
        <c:axPos val="b"/>
        <c:majorTickMark val="none"/>
        <c:minorTickMark val="none"/>
        <c:tickLblPos val="nextTo"/>
        <c:crossAx val="37062144"/>
        <c:crosses val="autoZero"/>
        <c:auto val="1"/>
        <c:lblAlgn val="ctr"/>
        <c:lblOffset val="100"/>
        <c:noMultiLvlLbl val="0"/>
      </c:catAx>
      <c:valAx>
        <c:axId val="37062144"/>
        <c:scaling>
          <c:orientation val="minMax"/>
        </c:scaling>
        <c:delete val="0"/>
        <c:axPos val="l"/>
        <c:majorGridlines/>
        <c:title>
          <c:tx>
            <c:rich>
              <a:bodyPr rot="-5400000" vert="horz"/>
              <a:lstStyle/>
              <a:p>
                <a:pPr>
                  <a:defRPr b="0"/>
                </a:pPr>
                <a:r>
                  <a:rPr lang="en-US" b="0"/>
                  <a:t>Number</a:t>
                </a:r>
              </a:p>
            </c:rich>
          </c:tx>
          <c:layout>
            <c:manualLayout>
              <c:xMode val="edge"/>
              <c:yMode val="edge"/>
              <c:x val="1.5286535991511701E-2"/>
              <c:y val="0.43756651900233595"/>
            </c:manualLayout>
          </c:layout>
          <c:overlay val="0"/>
        </c:title>
        <c:numFmt formatCode="General" sourceLinked="1"/>
        <c:majorTickMark val="none"/>
        <c:minorTickMark val="none"/>
        <c:tickLblPos val="nextTo"/>
        <c:crossAx val="37060608"/>
        <c:crosses val="autoZero"/>
        <c:crossBetween val="between"/>
      </c:valAx>
    </c:plotArea>
    <c:legend>
      <c:legendPos val="r"/>
      <c:layout>
        <c:manualLayout>
          <c:xMode val="edge"/>
          <c:yMode val="edge"/>
          <c:x val="0.85975436049217258"/>
          <c:y val="0.42530180330499773"/>
          <c:w val="0.12124361204093059"/>
          <c:h val="0.16190313613262464"/>
        </c:manualLayout>
      </c:layout>
      <c:overlay val="0"/>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Yearly Total Population by Race</a:t>
            </a:r>
          </a:p>
        </c:rich>
      </c:tx>
      <c:layout>
        <c:manualLayout>
          <c:xMode val="edge"/>
          <c:yMode val="edge"/>
          <c:x val="0.3395972533182432"/>
          <c:y val="2.9344636452559504E-2"/>
        </c:manualLayout>
      </c:layout>
      <c:overlay val="1"/>
    </c:title>
    <c:autoTitleDeleted val="0"/>
    <c:plotArea>
      <c:layout>
        <c:manualLayout>
          <c:layoutTarget val="inner"/>
          <c:xMode val="edge"/>
          <c:yMode val="edge"/>
          <c:x val="8.7265911844701421E-2"/>
          <c:y val="0.11119316686881132"/>
          <c:w val="0.88634235748895562"/>
          <c:h val="0.79747759358577075"/>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Sheet1!$J$36:$J$39</c:f>
              <c:strCache>
                <c:ptCount val="4"/>
                <c:pt idx="0">
                  <c:v>White</c:v>
                </c:pt>
                <c:pt idx="1">
                  <c:v>Black</c:v>
                </c:pt>
                <c:pt idx="2">
                  <c:v>Asian</c:v>
                </c:pt>
                <c:pt idx="3">
                  <c:v>Unknown</c:v>
                </c:pt>
              </c:strCache>
            </c:strRef>
          </c:cat>
          <c:val>
            <c:numRef>
              <c:f>Sheet1!$K$36:$K$39</c:f>
              <c:numCache>
                <c:formatCode>General</c:formatCode>
                <c:ptCount val="4"/>
                <c:pt idx="0">
                  <c:v>55.8</c:v>
                </c:pt>
                <c:pt idx="1">
                  <c:v>41.8</c:v>
                </c:pt>
                <c:pt idx="2">
                  <c:v>1.9</c:v>
                </c:pt>
                <c:pt idx="3">
                  <c:v>0.5</c:v>
                </c:pt>
              </c:numCache>
            </c:numRef>
          </c:val>
        </c:ser>
        <c:dLbls>
          <c:showLegendKey val="0"/>
          <c:showVal val="0"/>
          <c:showCatName val="0"/>
          <c:showSerName val="0"/>
          <c:showPercent val="0"/>
          <c:showBubbleSize val="0"/>
        </c:dLbls>
        <c:gapWidth val="150"/>
        <c:axId val="89431040"/>
        <c:axId val="89449216"/>
      </c:barChart>
      <c:catAx>
        <c:axId val="89431040"/>
        <c:scaling>
          <c:orientation val="minMax"/>
        </c:scaling>
        <c:delete val="0"/>
        <c:axPos val="b"/>
        <c:majorTickMark val="out"/>
        <c:minorTickMark val="none"/>
        <c:tickLblPos val="nextTo"/>
        <c:crossAx val="89449216"/>
        <c:crosses val="autoZero"/>
        <c:auto val="1"/>
        <c:lblAlgn val="ctr"/>
        <c:lblOffset val="100"/>
        <c:noMultiLvlLbl val="0"/>
      </c:catAx>
      <c:valAx>
        <c:axId val="89449216"/>
        <c:scaling>
          <c:orientation val="minMax"/>
        </c:scaling>
        <c:delete val="0"/>
        <c:axPos val="l"/>
        <c:majorGridlines/>
        <c:title>
          <c:tx>
            <c:rich>
              <a:bodyPr rot="-5400000" vert="horz"/>
              <a:lstStyle/>
              <a:p>
                <a:pPr>
                  <a:defRPr b="0"/>
                </a:pPr>
                <a:r>
                  <a:rPr lang="en-US" b="0"/>
                  <a:t>Percentage</a:t>
                </a:r>
              </a:p>
            </c:rich>
          </c:tx>
          <c:layout>
            <c:manualLayout>
              <c:xMode val="edge"/>
              <c:yMode val="edge"/>
              <c:x val="1.3378432298473153E-2"/>
              <c:y val="0.40863266317337982"/>
            </c:manualLayout>
          </c:layout>
          <c:overlay val="0"/>
        </c:title>
        <c:numFmt formatCode="General" sourceLinked="1"/>
        <c:majorTickMark val="out"/>
        <c:minorTickMark val="none"/>
        <c:tickLblPos val="nextTo"/>
        <c:crossAx val="89431040"/>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a:t>Population by Race - Female</a:t>
            </a:r>
          </a:p>
        </c:rich>
      </c:tx>
      <c:layout>
        <c:manualLayout>
          <c:xMode val="edge"/>
          <c:yMode val="edge"/>
          <c:x val="0.33510687768879105"/>
          <c:y val="1.8817625842872825E-2"/>
        </c:manualLayout>
      </c:layout>
      <c:overlay val="1"/>
    </c:title>
    <c:autoTitleDeleted val="0"/>
    <c:plotArea>
      <c:layout>
        <c:manualLayout>
          <c:layoutTarget val="inner"/>
          <c:xMode val="edge"/>
          <c:yMode val="edge"/>
          <c:x val="0.10260392914509081"/>
          <c:y val="8.813240697853944E-2"/>
          <c:w val="0.87307341339706468"/>
          <c:h val="0.83391272029525398"/>
        </c:manualLayout>
      </c:layout>
      <c:barChart>
        <c:barDir val="col"/>
        <c:grouping val="clustered"/>
        <c:varyColors val="0"/>
        <c:ser>
          <c:idx val="0"/>
          <c:order val="0"/>
          <c:spPr>
            <a:solidFill>
              <a:schemeClr val="accent6">
                <a:lumMod val="60000"/>
                <a:lumOff val="40000"/>
              </a:schemeClr>
            </a:solidFill>
          </c:spPr>
          <c:invertIfNegative val="0"/>
          <c:dLbls>
            <c:numFmt formatCode="#,##0.0" sourceLinked="0"/>
            <c:showLegendKey val="0"/>
            <c:showVal val="1"/>
            <c:showCatName val="0"/>
            <c:showSerName val="0"/>
            <c:showPercent val="0"/>
            <c:showBubbleSize val="0"/>
            <c:showLeaderLines val="0"/>
          </c:dLbls>
          <c:cat>
            <c:strRef>
              <c:f>Sheet1!$U$57:$U$59</c:f>
              <c:strCache>
                <c:ptCount val="3"/>
                <c:pt idx="0">
                  <c:v>White</c:v>
                </c:pt>
                <c:pt idx="1">
                  <c:v>Black</c:v>
                </c:pt>
                <c:pt idx="2">
                  <c:v>Asian</c:v>
                </c:pt>
              </c:strCache>
            </c:strRef>
          </c:cat>
          <c:val>
            <c:numRef>
              <c:f>Sheet1!$V$57:$V$59</c:f>
              <c:numCache>
                <c:formatCode>General</c:formatCode>
                <c:ptCount val="3"/>
                <c:pt idx="0">
                  <c:v>58.354114713216951</c:v>
                </c:pt>
                <c:pt idx="1">
                  <c:v>40.399002493765586</c:v>
                </c:pt>
                <c:pt idx="2">
                  <c:v>1.2468827930174564</c:v>
                </c:pt>
              </c:numCache>
            </c:numRef>
          </c:val>
        </c:ser>
        <c:dLbls>
          <c:showLegendKey val="0"/>
          <c:showVal val="0"/>
          <c:showCatName val="0"/>
          <c:showSerName val="0"/>
          <c:showPercent val="0"/>
          <c:showBubbleSize val="0"/>
        </c:dLbls>
        <c:gapWidth val="150"/>
        <c:axId val="90278144"/>
        <c:axId val="90288128"/>
      </c:barChart>
      <c:catAx>
        <c:axId val="90278144"/>
        <c:scaling>
          <c:orientation val="minMax"/>
        </c:scaling>
        <c:delete val="0"/>
        <c:axPos val="b"/>
        <c:majorTickMark val="out"/>
        <c:minorTickMark val="none"/>
        <c:tickLblPos val="nextTo"/>
        <c:crossAx val="90288128"/>
        <c:crosses val="autoZero"/>
        <c:auto val="1"/>
        <c:lblAlgn val="ctr"/>
        <c:lblOffset val="100"/>
        <c:noMultiLvlLbl val="0"/>
      </c:catAx>
      <c:valAx>
        <c:axId val="90288128"/>
        <c:scaling>
          <c:orientation val="minMax"/>
        </c:scaling>
        <c:delete val="0"/>
        <c:axPos val="l"/>
        <c:majorGridlines/>
        <c:title>
          <c:tx>
            <c:rich>
              <a:bodyPr rot="-5400000" vert="horz"/>
              <a:lstStyle/>
              <a:p>
                <a:pPr>
                  <a:defRPr b="0"/>
                </a:pPr>
                <a:r>
                  <a:rPr lang="en-US" b="0"/>
                  <a:t>Percentage</a:t>
                </a:r>
              </a:p>
            </c:rich>
          </c:tx>
          <c:layout>
            <c:manualLayout>
              <c:xMode val="edge"/>
              <c:yMode val="edge"/>
              <c:x val="1.9393517322460228E-2"/>
              <c:y val="0.41336471250643619"/>
            </c:manualLayout>
          </c:layout>
          <c:overlay val="0"/>
        </c:title>
        <c:numFmt formatCode="General" sourceLinked="1"/>
        <c:majorTickMark val="out"/>
        <c:minorTickMark val="none"/>
        <c:tickLblPos val="nextTo"/>
        <c:crossAx val="90278144"/>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a:t>Population by Race - Male</a:t>
            </a:r>
          </a:p>
        </c:rich>
      </c:tx>
      <c:overlay val="1"/>
    </c:title>
    <c:autoTitleDeleted val="0"/>
    <c:plotArea>
      <c:layout>
        <c:manualLayout>
          <c:layoutTarget val="inner"/>
          <c:xMode val="edge"/>
          <c:yMode val="edge"/>
          <c:x val="9.0547017316886386E-2"/>
          <c:y val="9.1356245456314059E-2"/>
          <c:w val="0.88848685580969045"/>
          <c:h val="0.82735740215430198"/>
        </c:manualLayout>
      </c:layout>
      <c:barChart>
        <c:barDir val="col"/>
        <c:grouping val="clustered"/>
        <c:varyColors val="0"/>
        <c:ser>
          <c:idx val="0"/>
          <c:order val="0"/>
          <c:spPr>
            <a:solidFill>
              <a:schemeClr val="accent6">
                <a:lumMod val="75000"/>
              </a:schemeClr>
            </a:solidFill>
          </c:spPr>
          <c:invertIfNegative val="0"/>
          <c:dLbls>
            <c:numFmt formatCode="#,##0.0" sourceLinked="0"/>
            <c:showLegendKey val="0"/>
            <c:showVal val="1"/>
            <c:showCatName val="0"/>
            <c:showSerName val="0"/>
            <c:showPercent val="0"/>
            <c:showBubbleSize val="0"/>
            <c:showLeaderLines val="0"/>
          </c:dLbls>
          <c:cat>
            <c:strRef>
              <c:f>Sheet1!$U$49:$U$52</c:f>
              <c:strCache>
                <c:ptCount val="4"/>
                <c:pt idx="0">
                  <c:v>White</c:v>
                </c:pt>
                <c:pt idx="1">
                  <c:v>Black</c:v>
                </c:pt>
                <c:pt idx="2">
                  <c:v>Asian</c:v>
                </c:pt>
                <c:pt idx="3">
                  <c:v>Unknown</c:v>
                </c:pt>
              </c:strCache>
            </c:strRef>
          </c:cat>
          <c:val>
            <c:numRef>
              <c:f>Sheet1!$V$49:$V$52</c:f>
              <c:numCache>
                <c:formatCode>General</c:formatCode>
                <c:ptCount val="4"/>
                <c:pt idx="0">
                  <c:v>55.187835420393561</c:v>
                </c:pt>
                <c:pt idx="1">
                  <c:v>42.173524150268335</c:v>
                </c:pt>
                <c:pt idx="2">
                  <c:v>2.1914132379248659</c:v>
                </c:pt>
                <c:pt idx="3">
                  <c:v>0.44722719141323791</c:v>
                </c:pt>
              </c:numCache>
            </c:numRef>
          </c:val>
        </c:ser>
        <c:dLbls>
          <c:showLegendKey val="0"/>
          <c:showVal val="0"/>
          <c:showCatName val="0"/>
          <c:showSerName val="0"/>
          <c:showPercent val="0"/>
          <c:showBubbleSize val="0"/>
        </c:dLbls>
        <c:gapWidth val="150"/>
        <c:axId val="90513792"/>
        <c:axId val="90515328"/>
      </c:barChart>
      <c:catAx>
        <c:axId val="90513792"/>
        <c:scaling>
          <c:orientation val="minMax"/>
        </c:scaling>
        <c:delete val="0"/>
        <c:axPos val="b"/>
        <c:majorTickMark val="out"/>
        <c:minorTickMark val="none"/>
        <c:tickLblPos val="nextTo"/>
        <c:crossAx val="90515328"/>
        <c:crosses val="autoZero"/>
        <c:auto val="1"/>
        <c:lblAlgn val="ctr"/>
        <c:lblOffset val="100"/>
        <c:noMultiLvlLbl val="0"/>
      </c:catAx>
      <c:valAx>
        <c:axId val="90515328"/>
        <c:scaling>
          <c:orientation val="minMax"/>
        </c:scaling>
        <c:delete val="0"/>
        <c:axPos val="l"/>
        <c:majorGridlines/>
        <c:title>
          <c:tx>
            <c:rich>
              <a:bodyPr rot="-5400000" vert="horz"/>
              <a:lstStyle/>
              <a:p>
                <a:pPr>
                  <a:defRPr b="0"/>
                </a:pPr>
                <a:r>
                  <a:rPr lang="en-US" b="0"/>
                  <a:t>Percentage</a:t>
                </a:r>
              </a:p>
            </c:rich>
          </c:tx>
          <c:layout>
            <c:manualLayout>
              <c:xMode val="edge"/>
              <c:yMode val="edge"/>
              <c:x val="1.3598774657417115E-2"/>
              <c:y val="0.40374143739184748"/>
            </c:manualLayout>
          </c:layout>
          <c:overlay val="0"/>
        </c:title>
        <c:numFmt formatCode="General" sourceLinked="1"/>
        <c:majorTickMark val="out"/>
        <c:minorTickMark val="none"/>
        <c:tickLblPos val="nextTo"/>
        <c:crossAx val="90513792"/>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Population Status</a:t>
            </a:r>
          </a:p>
        </c:rich>
      </c:tx>
      <c:layout>
        <c:manualLayout>
          <c:xMode val="edge"/>
          <c:yMode val="edge"/>
          <c:x val="0.41105793052165812"/>
          <c:y val="2.2566005763454827E-2"/>
        </c:manualLayout>
      </c:layout>
      <c:overlay val="1"/>
    </c:title>
    <c:autoTitleDeleted val="0"/>
    <c:plotArea>
      <c:layout>
        <c:manualLayout>
          <c:layoutTarget val="inner"/>
          <c:xMode val="edge"/>
          <c:yMode val="edge"/>
          <c:x val="9.3059454524706153E-2"/>
          <c:y val="0.10474183586093265"/>
          <c:w val="0.86163388219082693"/>
          <c:h val="0.80279536440477972"/>
        </c:manualLayout>
      </c:layout>
      <c:barChart>
        <c:barDir val="col"/>
        <c:grouping val="clustered"/>
        <c:varyColors val="0"/>
        <c:ser>
          <c:idx val="0"/>
          <c:order val="0"/>
          <c:invertIfNegative val="0"/>
          <c:dPt>
            <c:idx val="0"/>
            <c:invertIfNegative val="0"/>
            <c:bubble3D val="0"/>
          </c:dPt>
          <c:dPt>
            <c:idx val="1"/>
            <c:invertIfNegative val="0"/>
            <c:bubble3D val="0"/>
            <c:spPr>
              <a:solidFill>
                <a:schemeClr val="accent3">
                  <a:lumMod val="60000"/>
                  <a:lumOff val="40000"/>
                </a:schemeClr>
              </a:solidFill>
            </c:spPr>
          </c:dPt>
          <c:dLbls>
            <c:showLegendKey val="0"/>
            <c:showVal val="1"/>
            <c:showCatName val="0"/>
            <c:showSerName val="0"/>
            <c:showPercent val="0"/>
            <c:showBubbleSize val="0"/>
            <c:showLeaderLines val="0"/>
          </c:dLbls>
          <c:cat>
            <c:strRef>
              <c:f>Sheet1!$B$25:$B$26</c:f>
              <c:strCache>
                <c:ptCount val="2"/>
                <c:pt idx="0">
                  <c:v>Pre-Trial</c:v>
                </c:pt>
                <c:pt idx="1">
                  <c:v>Sentenced</c:v>
                </c:pt>
              </c:strCache>
            </c:strRef>
          </c:cat>
          <c:val>
            <c:numRef>
              <c:f>Sheet1!$C$25:$C$26</c:f>
              <c:numCache>
                <c:formatCode>0</c:formatCode>
                <c:ptCount val="2"/>
                <c:pt idx="0">
                  <c:v>58.394863563402886</c:v>
                </c:pt>
                <c:pt idx="1">
                  <c:v>41.605136436597114</c:v>
                </c:pt>
              </c:numCache>
            </c:numRef>
          </c:val>
        </c:ser>
        <c:dLbls>
          <c:showLegendKey val="0"/>
          <c:showVal val="0"/>
          <c:showCatName val="0"/>
          <c:showSerName val="0"/>
          <c:showPercent val="0"/>
          <c:showBubbleSize val="0"/>
        </c:dLbls>
        <c:gapWidth val="150"/>
        <c:axId val="86395520"/>
        <c:axId val="86397312"/>
      </c:barChart>
      <c:catAx>
        <c:axId val="86395520"/>
        <c:scaling>
          <c:orientation val="minMax"/>
        </c:scaling>
        <c:delete val="0"/>
        <c:axPos val="b"/>
        <c:majorTickMark val="out"/>
        <c:minorTickMark val="none"/>
        <c:tickLblPos val="nextTo"/>
        <c:crossAx val="86397312"/>
        <c:crosses val="autoZero"/>
        <c:auto val="1"/>
        <c:lblAlgn val="ctr"/>
        <c:lblOffset val="100"/>
        <c:noMultiLvlLbl val="0"/>
      </c:catAx>
      <c:valAx>
        <c:axId val="86397312"/>
        <c:scaling>
          <c:orientation val="minMax"/>
          <c:min val="20"/>
        </c:scaling>
        <c:delete val="0"/>
        <c:axPos val="l"/>
        <c:majorGridlines/>
        <c:title>
          <c:tx>
            <c:rich>
              <a:bodyPr rot="-5400000" vert="horz"/>
              <a:lstStyle/>
              <a:p>
                <a:pPr>
                  <a:defRPr b="0"/>
                </a:pPr>
                <a:r>
                  <a:rPr lang="en-US" b="0"/>
                  <a:t>Percentage</a:t>
                </a:r>
              </a:p>
            </c:rich>
          </c:tx>
          <c:layout>
            <c:manualLayout>
              <c:xMode val="edge"/>
              <c:yMode val="edge"/>
              <c:x val="1.3195510448991912E-2"/>
              <c:y val="0.41191934207322023"/>
            </c:manualLayout>
          </c:layout>
          <c:overlay val="0"/>
        </c:title>
        <c:numFmt formatCode="0" sourceLinked="1"/>
        <c:majorTickMark val="out"/>
        <c:minorTickMark val="none"/>
        <c:tickLblPos val="nextTo"/>
        <c:crossAx val="86395520"/>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Average Daily Population by Month</a:t>
            </a:r>
          </a:p>
        </c:rich>
      </c:tx>
      <c:layout>
        <c:manualLayout>
          <c:xMode val="edge"/>
          <c:yMode val="edge"/>
          <c:x val="0.31600271119956158"/>
          <c:y val="1.9258545979778528E-2"/>
        </c:manualLayout>
      </c:layout>
      <c:overlay val="0"/>
    </c:title>
    <c:autoTitleDeleted val="0"/>
    <c:plotArea>
      <c:layout>
        <c:manualLayout>
          <c:layoutTarget val="inner"/>
          <c:xMode val="edge"/>
          <c:yMode val="edge"/>
          <c:x val="0.1071194946785498"/>
          <c:y val="0.10535663061375876"/>
          <c:w val="0.87376130574304356"/>
          <c:h val="0.7923460538330801"/>
        </c:manualLayout>
      </c:layout>
      <c:barChart>
        <c:barDir val="col"/>
        <c:grouping val="clustered"/>
        <c:varyColors val="0"/>
        <c:ser>
          <c:idx val="0"/>
          <c:order val="0"/>
          <c:tx>
            <c:strRef>
              <c:f>'[Chart in Microsoft Word]Sheet1'!$B$29</c:f>
              <c:strCache>
                <c:ptCount val="1"/>
                <c:pt idx="0">
                  <c:v>Avg Daily</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'[Chart in Microsoft Word]Sheet1'!$A$30:$A$41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'[Chart in Microsoft Word]Sheet1'!$B$30:$B$41</c:f>
              <c:numCache>
                <c:formatCode>General</c:formatCode>
                <c:ptCount val="12"/>
                <c:pt idx="0">
                  <c:v>331</c:v>
                </c:pt>
                <c:pt idx="1">
                  <c:v>343</c:v>
                </c:pt>
                <c:pt idx="2">
                  <c:v>350</c:v>
                </c:pt>
                <c:pt idx="3">
                  <c:v>355</c:v>
                </c:pt>
                <c:pt idx="4">
                  <c:v>334</c:v>
                </c:pt>
                <c:pt idx="5">
                  <c:v>358</c:v>
                </c:pt>
                <c:pt idx="6">
                  <c:v>349</c:v>
                </c:pt>
                <c:pt idx="7">
                  <c:v>356</c:v>
                </c:pt>
                <c:pt idx="8">
                  <c:v>332</c:v>
                </c:pt>
                <c:pt idx="9">
                  <c:v>330</c:v>
                </c:pt>
                <c:pt idx="10">
                  <c:v>314</c:v>
                </c:pt>
                <c:pt idx="11">
                  <c:v>285</c:v>
                </c:pt>
              </c:numCache>
            </c:numRef>
          </c:val>
        </c:ser>
        <c:dLbls>
          <c:showLegendKey val="0"/>
          <c:showVal val="0"/>
          <c:showCatName val="0"/>
          <c:showSerName val="0"/>
          <c:showPercent val="0"/>
          <c:showBubbleSize val="0"/>
        </c:dLbls>
        <c:gapWidth val="150"/>
        <c:axId val="86404096"/>
        <c:axId val="87720704"/>
      </c:barChart>
      <c:catAx>
        <c:axId val="86404096"/>
        <c:scaling>
          <c:orientation val="minMax"/>
        </c:scaling>
        <c:delete val="0"/>
        <c:axPos val="b"/>
        <c:majorTickMark val="out"/>
        <c:minorTickMark val="none"/>
        <c:tickLblPos val="nextTo"/>
        <c:crossAx val="87720704"/>
        <c:crosses val="autoZero"/>
        <c:auto val="1"/>
        <c:lblAlgn val="ctr"/>
        <c:lblOffset val="100"/>
        <c:noMultiLvlLbl val="0"/>
      </c:catAx>
      <c:valAx>
        <c:axId val="87720704"/>
        <c:scaling>
          <c:orientation val="minMax"/>
          <c:min val="260"/>
        </c:scaling>
        <c:delete val="0"/>
        <c:axPos val="l"/>
        <c:majorGridlines/>
        <c:title>
          <c:tx>
            <c:rich>
              <a:bodyPr rot="-5400000" vert="horz"/>
              <a:lstStyle/>
              <a:p>
                <a:pPr>
                  <a:defRPr b="0"/>
                </a:pPr>
                <a:r>
                  <a:rPr lang="en-US" b="0"/>
                  <a:t>Number</a:t>
                </a:r>
              </a:p>
            </c:rich>
          </c:tx>
          <c:layout>
            <c:manualLayout>
              <c:xMode val="edge"/>
              <c:yMode val="edge"/>
              <c:x val="1.8312999336621383E-2"/>
              <c:y val="0.43432747363007163"/>
            </c:manualLayout>
          </c:layout>
          <c:overlay val="0"/>
        </c:title>
        <c:numFmt formatCode="General" sourceLinked="1"/>
        <c:majorTickMark val="out"/>
        <c:minorTickMark val="none"/>
        <c:tickLblPos val="nextTo"/>
        <c:crossAx val="86404096"/>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Yearly Average Daily Population</a:t>
            </a:r>
          </a:p>
        </c:rich>
      </c:tx>
      <c:layout>
        <c:manualLayout>
          <c:xMode val="edge"/>
          <c:yMode val="edge"/>
          <c:x val="0.33127671541057369"/>
          <c:y val="2.6241109042560079E-2"/>
        </c:manualLayout>
      </c:layout>
      <c:overlay val="1"/>
    </c:title>
    <c:autoTitleDeleted val="0"/>
    <c:plotArea>
      <c:layout>
        <c:manualLayout>
          <c:layoutTarget val="inner"/>
          <c:xMode val="edge"/>
          <c:yMode val="edge"/>
          <c:x val="0.10251651235903204"/>
          <c:y val="0.10195936619033732"/>
          <c:w val="0.86861846290096678"/>
          <c:h val="0.80946852013868642"/>
        </c:manualLayout>
      </c:layout>
      <c:barChart>
        <c:barDir val="col"/>
        <c:grouping val="clustered"/>
        <c:varyColors val="0"/>
        <c:ser>
          <c:idx val="0"/>
          <c:order val="0"/>
          <c:invertIfNegative val="0"/>
          <c:dPt>
            <c:idx val="0"/>
            <c:invertIfNegative val="0"/>
            <c:bubble3D val="0"/>
          </c:dPt>
          <c:dPt>
            <c:idx val="1"/>
            <c:invertIfNegative val="0"/>
            <c:bubble3D val="0"/>
            <c:spPr>
              <a:solidFill>
                <a:schemeClr val="accent2">
                  <a:lumMod val="60000"/>
                  <a:lumOff val="40000"/>
                </a:schemeClr>
              </a:solidFill>
            </c:spPr>
          </c:dPt>
          <c:dLbls>
            <c:showLegendKey val="0"/>
            <c:showVal val="1"/>
            <c:showCatName val="0"/>
            <c:showSerName val="0"/>
            <c:showPercent val="0"/>
            <c:showBubbleSize val="0"/>
            <c:showLeaderLines val="0"/>
          </c:dLbls>
          <c:cat>
            <c:strRef>
              <c:f>Sheet1!$S$26:$S$27</c:f>
              <c:strCache>
                <c:ptCount val="2"/>
                <c:pt idx="0">
                  <c:v>Overall</c:v>
                </c:pt>
                <c:pt idx="1">
                  <c:v>Federal Detainees</c:v>
                </c:pt>
              </c:strCache>
            </c:strRef>
          </c:cat>
          <c:val>
            <c:numRef>
              <c:f>Sheet1!$T$26:$T$27</c:f>
              <c:numCache>
                <c:formatCode>0</c:formatCode>
                <c:ptCount val="2"/>
                <c:pt idx="0">
                  <c:v>336.41666666666669</c:v>
                </c:pt>
                <c:pt idx="1">
                  <c:v>67.916666666666671</c:v>
                </c:pt>
              </c:numCache>
            </c:numRef>
          </c:val>
        </c:ser>
        <c:dLbls>
          <c:showLegendKey val="0"/>
          <c:showVal val="0"/>
          <c:showCatName val="0"/>
          <c:showSerName val="0"/>
          <c:showPercent val="0"/>
          <c:showBubbleSize val="0"/>
        </c:dLbls>
        <c:gapWidth val="150"/>
        <c:axId val="87737856"/>
        <c:axId val="87739392"/>
      </c:barChart>
      <c:catAx>
        <c:axId val="87737856"/>
        <c:scaling>
          <c:orientation val="minMax"/>
        </c:scaling>
        <c:delete val="0"/>
        <c:axPos val="b"/>
        <c:majorTickMark val="out"/>
        <c:minorTickMark val="none"/>
        <c:tickLblPos val="nextTo"/>
        <c:crossAx val="87739392"/>
        <c:crosses val="autoZero"/>
        <c:auto val="1"/>
        <c:lblAlgn val="ctr"/>
        <c:lblOffset val="100"/>
        <c:noMultiLvlLbl val="0"/>
      </c:catAx>
      <c:valAx>
        <c:axId val="87739392"/>
        <c:scaling>
          <c:orientation val="minMax"/>
        </c:scaling>
        <c:delete val="0"/>
        <c:axPos val="l"/>
        <c:majorGridlines/>
        <c:title>
          <c:tx>
            <c:rich>
              <a:bodyPr rot="-5400000" vert="horz"/>
              <a:lstStyle/>
              <a:p>
                <a:pPr>
                  <a:defRPr b="0"/>
                </a:pPr>
                <a:r>
                  <a:rPr lang="en-US" b="0"/>
                  <a:t>Number</a:t>
                </a:r>
              </a:p>
            </c:rich>
          </c:tx>
          <c:layout>
            <c:manualLayout>
              <c:xMode val="edge"/>
              <c:yMode val="edge"/>
              <c:x val="1.7324853624066223E-2"/>
              <c:y val="0.43374174989060271"/>
            </c:manualLayout>
          </c:layout>
          <c:overlay val="0"/>
        </c:title>
        <c:numFmt formatCode="0" sourceLinked="1"/>
        <c:majorTickMark val="out"/>
        <c:minorTickMark val="none"/>
        <c:tickLblPos val="nextTo"/>
        <c:crossAx val="87737856"/>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Length of Sentence</a:t>
            </a:r>
          </a:p>
        </c:rich>
      </c:tx>
      <c:layout/>
      <c:overlay val="1"/>
    </c:title>
    <c:autoTitleDeleted val="0"/>
    <c:plotArea>
      <c:layout>
        <c:manualLayout>
          <c:layoutTarget val="inner"/>
          <c:xMode val="edge"/>
          <c:yMode val="edge"/>
          <c:x val="0.11397092053340342"/>
          <c:y val="0.11144942986639735"/>
          <c:w val="0.85820991488122567"/>
          <c:h val="0.77377870501230084"/>
        </c:manualLayout>
      </c:layout>
      <c:barChart>
        <c:barDir val="col"/>
        <c:grouping val="clustered"/>
        <c:varyColors val="0"/>
        <c:ser>
          <c:idx val="0"/>
          <c:order val="0"/>
          <c:invertIfNegative val="0"/>
          <c:dPt>
            <c:idx val="0"/>
            <c:invertIfNegative val="0"/>
            <c:bubble3D val="0"/>
            <c:spPr>
              <a:solidFill>
                <a:schemeClr val="accent3">
                  <a:lumMod val="75000"/>
                </a:schemeClr>
              </a:solidFill>
            </c:spPr>
          </c:dPt>
          <c:dLbls>
            <c:showLegendKey val="0"/>
            <c:showVal val="1"/>
            <c:showCatName val="0"/>
            <c:showSerName val="0"/>
            <c:showPercent val="0"/>
            <c:showBubbleSize val="0"/>
            <c:showLeaderLines val="0"/>
          </c:dLbls>
          <c:cat>
            <c:strRef>
              <c:f>'[Chart 2 in Microsoft Word]Sheet1'!$L$24:$Q$24</c:f>
              <c:strCache>
                <c:ptCount val="6"/>
                <c:pt idx="0">
                  <c:v>0-90 days</c:v>
                </c:pt>
                <c:pt idx="1">
                  <c:v>91-180 days</c:v>
                </c:pt>
                <c:pt idx="2">
                  <c:v>181-364 days</c:v>
                </c:pt>
                <c:pt idx="3">
                  <c:v>365 days</c:v>
                </c:pt>
                <c:pt idx="4">
                  <c:v>18 months</c:v>
                </c:pt>
                <c:pt idx="5">
                  <c:v>&gt;18 months</c:v>
                </c:pt>
              </c:strCache>
            </c:strRef>
          </c:cat>
          <c:val>
            <c:numRef>
              <c:f>'[Chart 2 in Microsoft Word]Sheet1'!$L$25:$Q$25</c:f>
              <c:numCache>
                <c:formatCode>0.0</c:formatCode>
                <c:ptCount val="6"/>
                <c:pt idx="0">
                  <c:v>15.972222222222221</c:v>
                </c:pt>
                <c:pt idx="1">
                  <c:v>10.956790123456789</c:v>
                </c:pt>
                <c:pt idx="2">
                  <c:v>8.1790123456790127</c:v>
                </c:pt>
                <c:pt idx="3">
                  <c:v>16.666666666666664</c:v>
                </c:pt>
                <c:pt idx="4">
                  <c:v>47.685185185185183</c:v>
                </c:pt>
                <c:pt idx="5">
                  <c:v>0.54012345679012341</c:v>
                </c:pt>
              </c:numCache>
            </c:numRef>
          </c:val>
        </c:ser>
        <c:dLbls>
          <c:showLegendKey val="0"/>
          <c:showVal val="0"/>
          <c:showCatName val="0"/>
          <c:showSerName val="0"/>
          <c:showPercent val="0"/>
          <c:showBubbleSize val="0"/>
        </c:dLbls>
        <c:gapWidth val="150"/>
        <c:axId val="87855104"/>
        <c:axId val="87856640"/>
      </c:barChart>
      <c:catAx>
        <c:axId val="87855104"/>
        <c:scaling>
          <c:orientation val="minMax"/>
        </c:scaling>
        <c:delete val="0"/>
        <c:axPos val="b"/>
        <c:majorTickMark val="out"/>
        <c:minorTickMark val="none"/>
        <c:tickLblPos val="nextTo"/>
        <c:crossAx val="87856640"/>
        <c:crosses val="autoZero"/>
        <c:auto val="1"/>
        <c:lblAlgn val="ctr"/>
        <c:lblOffset val="100"/>
        <c:noMultiLvlLbl val="0"/>
      </c:catAx>
      <c:valAx>
        <c:axId val="87856640"/>
        <c:scaling>
          <c:orientation val="minMax"/>
        </c:scaling>
        <c:delete val="0"/>
        <c:axPos val="l"/>
        <c:majorGridlines/>
        <c:title>
          <c:tx>
            <c:rich>
              <a:bodyPr rot="-5400000" vert="horz"/>
              <a:lstStyle/>
              <a:p>
                <a:pPr>
                  <a:defRPr b="0"/>
                </a:pPr>
                <a:r>
                  <a:rPr lang="en-US" b="0"/>
                  <a:t>Percentage</a:t>
                </a:r>
              </a:p>
            </c:rich>
          </c:tx>
          <c:layout>
            <c:manualLayout>
              <c:xMode val="edge"/>
              <c:yMode val="edge"/>
              <c:x val="1.9074611501100611E-2"/>
              <c:y val="0.40450930100973848"/>
            </c:manualLayout>
          </c:layout>
          <c:overlay val="0"/>
        </c:title>
        <c:numFmt formatCode="0.0" sourceLinked="1"/>
        <c:majorTickMark val="out"/>
        <c:minorTickMark val="none"/>
        <c:tickLblPos val="nextTo"/>
        <c:crossAx val="87855104"/>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9.4802298753539599E-2"/>
          <c:y val="0.12810786331692653"/>
          <c:w val="0.87144241485873475"/>
          <c:h val="0.72602362204724413"/>
        </c:manualLayout>
      </c:layout>
      <c:barChart>
        <c:barDir val="col"/>
        <c:grouping val="clustered"/>
        <c:varyColors val="0"/>
        <c:ser>
          <c:idx val="0"/>
          <c:order val="0"/>
          <c:invertIfNegative val="0"/>
          <c:dLbls>
            <c:numFmt formatCode="#,##0.0" sourceLinked="0"/>
            <c:dLblPos val="outEnd"/>
            <c:showLegendKey val="0"/>
            <c:showVal val="1"/>
            <c:showCatName val="0"/>
            <c:showSerName val="0"/>
            <c:showPercent val="0"/>
            <c:showBubbleSize val="0"/>
            <c:showLeaderLines val="0"/>
          </c:dLbls>
          <c:cat>
            <c:strRef>
              <c:f>Sheet2!$E$26:$E$31</c:f>
              <c:strCache>
                <c:ptCount val="6"/>
                <c:pt idx="0">
                  <c:v>0-1</c:v>
                </c:pt>
                <c:pt idx="1">
                  <c:v>2-15</c:v>
                </c:pt>
                <c:pt idx="2">
                  <c:v>16-31</c:v>
                </c:pt>
                <c:pt idx="3">
                  <c:v>91-180</c:v>
                </c:pt>
                <c:pt idx="4">
                  <c:v>181-365</c:v>
                </c:pt>
                <c:pt idx="5">
                  <c:v>&gt;365</c:v>
                </c:pt>
              </c:strCache>
            </c:strRef>
          </c:cat>
          <c:val>
            <c:numRef>
              <c:f>Sheet2!$F$26:$F$31</c:f>
              <c:numCache>
                <c:formatCode>General</c:formatCode>
                <c:ptCount val="6"/>
                <c:pt idx="0">
                  <c:v>33.098039215686278</c:v>
                </c:pt>
                <c:pt idx="1">
                  <c:v>33.96078431372549</c:v>
                </c:pt>
                <c:pt idx="2">
                  <c:v>9.2941176470588243</c:v>
                </c:pt>
                <c:pt idx="3">
                  <c:v>15.411764705882353</c:v>
                </c:pt>
                <c:pt idx="4">
                  <c:v>6.1960784313725492</c:v>
                </c:pt>
                <c:pt idx="5">
                  <c:v>2.0392156862745101</c:v>
                </c:pt>
              </c:numCache>
            </c:numRef>
          </c:val>
        </c:ser>
        <c:dLbls>
          <c:dLblPos val="outEnd"/>
          <c:showLegendKey val="0"/>
          <c:showVal val="1"/>
          <c:showCatName val="0"/>
          <c:showSerName val="0"/>
          <c:showPercent val="0"/>
          <c:showBubbleSize val="0"/>
        </c:dLbls>
        <c:gapWidth val="150"/>
        <c:axId val="126929536"/>
        <c:axId val="157475584"/>
      </c:barChart>
      <c:catAx>
        <c:axId val="126929536"/>
        <c:scaling>
          <c:orientation val="minMax"/>
        </c:scaling>
        <c:delete val="0"/>
        <c:axPos val="b"/>
        <c:title>
          <c:tx>
            <c:rich>
              <a:bodyPr/>
              <a:lstStyle/>
              <a:p>
                <a:pPr>
                  <a:defRPr/>
                </a:pPr>
                <a:r>
                  <a:rPr lang="en-US"/>
                  <a:t>Number of Days</a:t>
                </a:r>
              </a:p>
            </c:rich>
          </c:tx>
          <c:layout>
            <c:manualLayout>
              <c:xMode val="edge"/>
              <c:yMode val="edge"/>
              <c:x val="0.44818527256610624"/>
              <c:y val="0.93191020593579665"/>
            </c:manualLayout>
          </c:layout>
          <c:overlay val="0"/>
        </c:title>
        <c:majorTickMark val="out"/>
        <c:minorTickMark val="none"/>
        <c:tickLblPos val="nextTo"/>
        <c:crossAx val="157475584"/>
        <c:crosses val="autoZero"/>
        <c:auto val="1"/>
        <c:lblAlgn val="ctr"/>
        <c:lblOffset val="100"/>
        <c:noMultiLvlLbl val="0"/>
      </c:catAx>
      <c:valAx>
        <c:axId val="157475584"/>
        <c:scaling>
          <c:orientation val="minMax"/>
        </c:scaling>
        <c:delete val="0"/>
        <c:axPos val="l"/>
        <c:majorGridlines/>
        <c:title>
          <c:tx>
            <c:rich>
              <a:bodyPr rot="-5400000" vert="horz"/>
              <a:lstStyle/>
              <a:p>
                <a:pPr>
                  <a:defRPr/>
                </a:pPr>
                <a:r>
                  <a:rPr lang="en-US"/>
                  <a:t>Percentage</a:t>
                </a:r>
              </a:p>
            </c:rich>
          </c:tx>
          <c:layout>
            <c:manualLayout>
              <c:xMode val="edge"/>
              <c:yMode val="edge"/>
              <c:x val="7.9946696606692895E-3"/>
              <c:y val="0.37084412623057617"/>
            </c:manualLayout>
          </c:layout>
          <c:overlay val="0"/>
        </c:title>
        <c:numFmt formatCode="General" sourceLinked="1"/>
        <c:majorTickMark val="out"/>
        <c:minorTickMark val="none"/>
        <c:tickLblPos val="nextTo"/>
        <c:crossAx val="126929536"/>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en-US"/>
              <a:t>Charges by Catagory</a:t>
            </a:r>
          </a:p>
        </c:rich>
      </c:tx>
      <c:layout>
        <c:manualLayout>
          <c:xMode val="edge"/>
          <c:yMode val="edge"/>
          <c:x val="0.3874474782429021"/>
          <c:y val="2.2174115699924973E-2"/>
        </c:manualLayout>
      </c:layout>
      <c:overlay val="1"/>
    </c:title>
    <c:autoTitleDeleted val="0"/>
    <c:plotArea>
      <c:layout>
        <c:manualLayout>
          <c:layoutTarget val="inner"/>
          <c:xMode val="edge"/>
          <c:yMode val="edge"/>
          <c:x val="0.10468314502462649"/>
          <c:y val="9.3572272077252341E-2"/>
          <c:w val="0.87692651565349766"/>
          <c:h val="0.60938849880232204"/>
        </c:manualLayout>
      </c:layout>
      <c:barChart>
        <c:barDir val="col"/>
        <c:grouping val="clustered"/>
        <c:varyColors val="0"/>
        <c:ser>
          <c:idx val="0"/>
          <c:order val="0"/>
          <c:invertIfNegative val="0"/>
          <c:dLbls>
            <c:numFmt formatCode="#,##0.0" sourceLinked="0"/>
            <c:txPr>
              <a:bodyPr rot="-5400000" vert="horz"/>
              <a:lstStyle/>
              <a:p>
                <a:pPr>
                  <a:defRPr/>
                </a:pPr>
                <a:endParaRPr lang="en-US"/>
              </a:p>
            </c:txPr>
            <c:showLegendKey val="0"/>
            <c:showVal val="1"/>
            <c:showCatName val="0"/>
            <c:showSerName val="0"/>
            <c:showPercent val="0"/>
            <c:showBubbleSize val="0"/>
            <c:showLeaderLines val="0"/>
          </c:dLbls>
          <c:cat>
            <c:strRef>
              <c:f>Sheet1!$G$47:$G$59</c:f>
              <c:strCache>
                <c:ptCount val="13"/>
                <c:pt idx="0">
                  <c:v>VOP</c:v>
                </c:pt>
                <c:pt idx="1">
                  <c:v>DUI/DWI</c:v>
                </c:pt>
                <c:pt idx="2">
                  <c:v>FTA</c:v>
                </c:pt>
                <c:pt idx="3">
                  <c:v>Assault/Person Crime</c:v>
                </c:pt>
                <c:pt idx="4">
                  <c:v>Theft/Property Crime</c:v>
                </c:pt>
                <c:pt idx="5">
                  <c:v>Drug</c:v>
                </c:pt>
                <c:pt idx="6">
                  <c:v>All Other</c:v>
                </c:pt>
                <c:pt idx="7">
                  <c:v>Motor Vehicle</c:v>
                </c:pt>
                <c:pt idx="8">
                  <c:v>Burglary</c:v>
                </c:pt>
                <c:pt idx="9">
                  <c:v>Sex Crime</c:v>
                </c:pt>
                <c:pt idx="10">
                  <c:v>Fugitive</c:v>
                </c:pt>
                <c:pt idx="11">
                  <c:v>Robbery</c:v>
                </c:pt>
                <c:pt idx="12">
                  <c:v>Homicide/Manslaughter</c:v>
                </c:pt>
              </c:strCache>
            </c:strRef>
          </c:cat>
          <c:val>
            <c:numRef>
              <c:f>Sheet1!$H$47:$H$59</c:f>
              <c:numCache>
                <c:formatCode>General</c:formatCode>
                <c:ptCount val="13"/>
                <c:pt idx="0">
                  <c:v>17.038</c:v>
                </c:pt>
                <c:pt idx="1">
                  <c:v>13.37</c:v>
                </c:pt>
                <c:pt idx="2">
                  <c:v>12.813000000000001</c:v>
                </c:pt>
                <c:pt idx="3">
                  <c:v>11.141999999999999</c:v>
                </c:pt>
                <c:pt idx="4">
                  <c:v>11.002000000000001</c:v>
                </c:pt>
                <c:pt idx="5">
                  <c:v>7.8920000000000003</c:v>
                </c:pt>
                <c:pt idx="6">
                  <c:v>7.4279999999999999</c:v>
                </c:pt>
                <c:pt idx="7">
                  <c:v>6.4059999999999997</c:v>
                </c:pt>
                <c:pt idx="8">
                  <c:v>5.0138999999999996</c:v>
                </c:pt>
                <c:pt idx="9">
                  <c:v>2.5990000000000002</c:v>
                </c:pt>
                <c:pt idx="10">
                  <c:v>2.1800000000000002</c:v>
                </c:pt>
                <c:pt idx="11">
                  <c:v>2.181</c:v>
                </c:pt>
                <c:pt idx="12">
                  <c:v>0.92800000000000005</c:v>
                </c:pt>
              </c:numCache>
            </c:numRef>
          </c:val>
        </c:ser>
        <c:dLbls>
          <c:showLegendKey val="0"/>
          <c:showVal val="0"/>
          <c:showCatName val="0"/>
          <c:showSerName val="0"/>
          <c:showPercent val="0"/>
          <c:showBubbleSize val="0"/>
        </c:dLbls>
        <c:gapWidth val="150"/>
        <c:axId val="87917696"/>
        <c:axId val="87919232"/>
      </c:barChart>
      <c:catAx>
        <c:axId val="87917696"/>
        <c:scaling>
          <c:orientation val="minMax"/>
        </c:scaling>
        <c:delete val="0"/>
        <c:axPos val="b"/>
        <c:majorTickMark val="out"/>
        <c:minorTickMark val="none"/>
        <c:tickLblPos val="nextTo"/>
        <c:crossAx val="87919232"/>
        <c:crosses val="autoZero"/>
        <c:auto val="1"/>
        <c:lblAlgn val="ctr"/>
        <c:lblOffset val="100"/>
        <c:noMultiLvlLbl val="0"/>
      </c:catAx>
      <c:valAx>
        <c:axId val="87919232"/>
        <c:scaling>
          <c:orientation val="minMax"/>
        </c:scaling>
        <c:delete val="0"/>
        <c:axPos val="l"/>
        <c:majorGridlines/>
        <c:title>
          <c:tx>
            <c:rich>
              <a:bodyPr rot="-5400000" vert="horz"/>
              <a:lstStyle/>
              <a:p>
                <a:pPr>
                  <a:defRPr b="0"/>
                </a:pPr>
                <a:r>
                  <a:rPr lang="en-US" b="0"/>
                  <a:t>Percentage</a:t>
                </a:r>
              </a:p>
            </c:rich>
          </c:tx>
          <c:layout>
            <c:manualLayout>
              <c:xMode val="edge"/>
              <c:yMode val="edge"/>
              <c:x val="1.1950883761907383E-2"/>
              <c:y val="0.42192610539067232"/>
            </c:manualLayout>
          </c:layout>
          <c:overlay val="0"/>
        </c:title>
        <c:numFmt formatCode="General" sourceLinked="1"/>
        <c:majorTickMark val="out"/>
        <c:minorTickMark val="none"/>
        <c:tickLblPos val="nextTo"/>
        <c:crossAx val="87917696"/>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Population by Age</a:t>
            </a:r>
          </a:p>
        </c:rich>
      </c:tx>
      <c:layout>
        <c:manualLayout>
          <c:xMode val="edge"/>
          <c:yMode val="edge"/>
          <c:x val="0.40108124586409699"/>
          <c:y val="2.5944677635139964E-2"/>
        </c:manualLayout>
      </c:layout>
      <c:overlay val="1"/>
    </c:title>
    <c:autoTitleDeleted val="0"/>
    <c:plotArea>
      <c:layout>
        <c:manualLayout>
          <c:layoutTarget val="inner"/>
          <c:xMode val="edge"/>
          <c:yMode val="edge"/>
          <c:x val="9.6086040310937759E-2"/>
          <c:y val="0.1138321709620943"/>
          <c:w val="0.89332466287396006"/>
          <c:h val="0.67595259250181272"/>
        </c:manualLayout>
      </c:layout>
      <c:barChart>
        <c:barDir val="col"/>
        <c:grouping val="clustered"/>
        <c:varyColors val="0"/>
        <c:ser>
          <c:idx val="0"/>
          <c:order val="0"/>
          <c:spPr>
            <a:solidFill>
              <a:schemeClr val="accent2">
                <a:lumMod val="75000"/>
              </a:schemeClr>
            </a:solidFill>
          </c:spPr>
          <c:invertIfNegative val="0"/>
          <c:dLbls>
            <c:numFmt formatCode="#,##0.0" sourceLinked="0"/>
            <c:txPr>
              <a:bodyPr rot="-5400000" vert="horz"/>
              <a:lstStyle/>
              <a:p>
                <a:pPr>
                  <a:defRPr/>
                </a:pPr>
                <a:endParaRPr lang="en-US"/>
              </a:p>
            </c:txPr>
            <c:showLegendKey val="0"/>
            <c:showVal val="1"/>
            <c:showCatName val="0"/>
            <c:showSerName val="0"/>
            <c:showPercent val="0"/>
            <c:showBubbleSize val="0"/>
            <c:showLeaderLines val="0"/>
          </c:dLbls>
          <c:cat>
            <c:strRef>
              <c:f>Sheet1!$AC$10:$AC$24</c:f>
              <c:strCache>
                <c:ptCount val="15"/>
                <c:pt idx="0">
                  <c:v>&lt;18</c:v>
                </c:pt>
                <c:pt idx="1">
                  <c:v>18-20</c:v>
                </c:pt>
                <c:pt idx="2">
                  <c:v>21-25</c:v>
                </c:pt>
                <c:pt idx="3">
                  <c:v>26-30</c:v>
                </c:pt>
                <c:pt idx="4">
                  <c:v>31-35</c:v>
                </c:pt>
                <c:pt idx="5">
                  <c:v>36-40</c:v>
                </c:pt>
                <c:pt idx="6">
                  <c:v>41-45</c:v>
                </c:pt>
                <c:pt idx="7">
                  <c:v>46-50</c:v>
                </c:pt>
                <c:pt idx="8">
                  <c:v>51-55</c:v>
                </c:pt>
                <c:pt idx="9">
                  <c:v>56-60</c:v>
                </c:pt>
                <c:pt idx="10">
                  <c:v>61-65</c:v>
                </c:pt>
                <c:pt idx="11">
                  <c:v>66-70</c:v>
                </c:pt>
                <c:pt idx="12">
                  <c:v>71-75</c:v>
                </c:pt>
                <c:pt idx="13">
                  <c:v>&gt;75</c:v>
                </c:pt>
                <c:pt idx="14">
                  <c:v>UNK</c:v>
                </c:pt>
              </c:strCache>
            </c:strRef>
          </c:cat>
          <c:val>
            <c:numRef>
              <c:f>Sheet1!$AD$10:$AD$24</c:f>
              <c:numCache>
                <c:formatCode>General</c:formatCode>
                <c:ptCount val="15"/>
                <c:pt idx="0">
                  <c:v>0.41682455475558922</c:v>
                </c:pt>
                <c:pt idx="1">
                  <c:v>6.2523683213338384</c:v>
                </c:pt>
                <c:pt idx="2">
                  <c:v>21.712769988632058</c:v>
                </c:pt>
                <c:pt idx="3">
                  <c:v>20.841227737779462</c:v>
                </c:pt>
                <c:pt idx="4">
                  <c:v>15.119363395225463</c:v>
                </c:pt>
                <c:pt idx="5">
                  <c:v>10.420613868889731</c:v>
                </c:pt>
                <c:pt idx="6">
                  <c:v>8.9427813565744607</c:v>
                </c:pt>
                <c:pt idx="7">
                  <c:v>6.4797271693823415</c:v>
                </c:pt>
                <c:pt idx="8">
                  <c:v>5.8734369079196664</c:v>
                </c:pt>
                <c:pt idx="9">
                  <c:v>2.6525198938992043</c:v>
                </c:pt>
                <c:pt idx="10">
                  <c:v>0.68207654414550967</c:v>
                </c:pt>
                <c:pt idx="11">
                  <c:v>0.18946570670708601</c:v>
                </c:pt>
                <c:pt idx="12">
                  <c:v>7.578628268283441E-2</c:v>
                </c:pt>
                <c:pt idx="13">
                  <c:v>0.2652519893899204</c:v>
                </c:pt>
                <c:pt idx="14">
                  <c:v>7.578628268283441E-2</c:v>
                </c:pt>
              </c:numCache>
            </c:numRef>
          </c:val>
        </c:ser>
        <c:dLbls>
          <c:showLegendKey val="0"/>
          <c:showVal val="0"/>
          <c:showCatName val="0"/>
          <c:showSerName val="0"/>
          <c:showPercent val="0"/>
          <c:showBubbleSize val="0"/>
        </c:dLbls>
        <c:gapWidth val="150"/>
        <c:axId val="88324736"/>
        <c:axId val="88331008"/>
      </c:barChart>
      <c:catAx>
        <c:axId val="88324736"/>
        <c:scaling>
          <c:orientation val="minMax"/>
        </c:scaling>
        <c:delete val="0"/>
        <c:axPos val="b"/>
        <c:title>
          <c:tx>
            <c:rich>
              <a:bodyPr/>
              <a:lstStyle/>
              <a:p>
                <a:pPr>
                  <a:defRPr b="0"/>
                </a:pPr>
                <a:r>
                  <a:rPr lang="en-US" b="0"/>
                  <a:t>Age Range</a:t>
                </a:r>
              </a:p>
            </c:rich>
          </c:tx>
          <c:layout>
            <c:manualLayout>
              <c:xMode val="edge"/>
              <c:yMode val="edge"/>
              <c:x val="0.45917720395722222"/>
              <c:y val="0.91844546912180725"/>
            </c:manualLayout>
          </c:layout>
          <c:overlay val="0"/>
        </c:title>
        <c:majorTickMark val="out"/>
        <c:minorTickMark val="none"/>
        <c:tickLblPos val="nextTo"/>
        <c:txPr>
          <a:bodyPr rot="-2700000"/>
          <a:lstStyle/>
          <a:p>
            <a:pPr>
              <a:defRPr/>
            </a:pPr>
            <a:endParaRPr lang="en-US"/>
          </a:p>
        </c:txPr>
        <c:crossAx val="88331008"/>
        <c:crosses val="autoZero"/>
        <c:auto val="1"/>
        <c:lblAlgn val="ctr"/>
        <c:lblOffset val="100"/>
        <c:noMultiLvlLbl val="0"/>
      </c:catAx>
      <c:valAx>
        <c:axId val="88331008"/>
        <c:scaling>
          <c:orientation val="minMax"/>
        </c:scaling>
        <c:delete val="0"/>
        <c:axPos val="l"/>
        <c:majorGridlines/>
        <c:title>
          <c:tx>
            <c:rich>
              <a:bodyPr rot="-5400000" vert="horz"/>
              <a:lstStyle/>
              <a:p>
                <a:pPr>
                  <a:defRPr b="0"/>
                </a:pPr>
                <a:r>
                  <a:rPr lang="en-US" b="0"/>
                  <a:t>Percentage</a:t>
                </a:r>
              </a:p>
            </c:rich>
          </c:tx>
          <c:layout>
            <c:manualLayout>
              <c:xMode val="edge"/>
              <c:yMode val="edge"/>
              <c:x val="1.3610373774099765E-2"/>
              <c:y val="0.41926580675470043"/>
            </c:manualLayout>
          </c:layout>
          <c:overlay val="0"/>
        </c:title>
        <c:numFmt formatCode="General" sourceLinked="1"/>
        <c:majorTickMark val="out"/>
        <c:minorTickMark val="none"/>
        <c:tickLblPos val="nextTo"/>
        <c:crossAx val="88324736"/>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a:t>Average Daily Population by Sex</a:t>
            </a:r>
          </a:p>
        </c:rich>
      </c:tx>
      <c:layout>
        <c:manualLayout>
          <c:xMode val="edge"/>
          <c:yMode val="edge"/>
          <c:x val="0.32294303832613308"/>
          <c:y val="1.8873859704309531E-2"/>
        </c:manualLayout>
      </c:layout>
      <c:overlay val="1"/>
    </c:title>
    <c:autoTitleDeleted val="0"/>
    <c:plotArea>
      <c:layout>
        <c:manualLayout>
          <c:layoutTarget val="inner"/>
          <c:xMode val="edge"/>
          <c:yMode val="edge"/>
          <c:x val="0.10366410122571068"/>
          <c:y val="0.10061580745802999"/>
          <c:w val="0.86672778814968399"/>
          <c:h val="0.80464096469073443"/>
        </c:manualLayout>
      </c:layout>
      <c:barChart>
        <c:barDir val="col"/>
        <c:grouping val="clustered"/>
        <c:varyColors val="0"/>
        <c:ser>
          <c:idx val="0"/>
          <c:order val="0"/>
          <c:spPr>
            <a:solidFill>
              <a:schemeClr val="accent6">
                <a:lumMod val="75000"/>
              </a:schemeClr>
            </a:solidFill>
          </c:spPr>
          <c:invertIfNegative val="0"/>
          <c:dPt>
            <c:idx val="0"/>
            <c:invertIfNegative val="0"/>
            <c:bubble3D val="0"/>
          </c:dPt>
          <c:dPt>
            <c:idx val="1"/>
            <c:invertIfNegative val="0"/>
            <c:bubble3D val="0"/>
            <c:spPr>
              <a:solidFill>
                <a:schemeClr val="accent6">
                  <a:lumMod val="60000"/>
                  <a:lumOff val="40000"/>
                </a:schemeClr>
              </a:solidFill>
            </c:spPr>
          </c:dPt>
          <c:dLbls>
            <c:showLegendKey val="0"/>
            <c:showVal val="1"/>
            <c:showCatName val="0"/>
            <c:showSerName val="0"/>
            <c:showPercent val="0"/>
            <c:showBubbleSize val="0"/>
            <c:showLeaderLines val="0"/>
          </c:dLbls>
          <c:cat>
            <c:strRef>
              <c:f>'[Chart 2 in Microsoft Word]Sheet1'!$F$22:$F$23</c:f>
              <c:strCache>
                <c:ptCount val="2"/>
                <c:pt idx="0">
                  <c:v>Male</c:v>
                </c:pt>
                <c:pt idx="1">
                  <c:v>Female</c:v>
                </c:pt>
              </c:strCache>
            </c:strRef>
          </c:cat>
          <c:val>
            <c:numRef>
              <c:f>'[Chart 2 in Microsoft Word]Sheet1'!$G$22:$G$23</c:f>
              <c:numCache>
                <c:formatCode>0</c:formatCode>
                <c:ptCount val="2"/>
                <c:pt idx="0">
                  <c:v>305.5</c:v>
                </c:pt>
                <c:pt idx="1">
                  <c:v>30.916666666666668</c:v>
                </c:pt>
              </c:numCache>
            </c:numRef>
          </c:val>
        </c:ser>
        <c:dLbls>
          <c:showLegendKey val="0"/>
          <c:showVal val="0"/>
          <c:showCatName val="0"/>
          <c:showSerName val="0"/>
          <c:showPercent val="0"/>
          <c:showBubbleSize val="0"/>
        </c:dLbls>
        <c:gapWidth val="150"/>
        <c:axId val="89409024"/>
        <c:axId val="89410560"/>
      </c:barChart>
      <c:catAx>
        <c:axId val="89409024"/>
        <c:scaling>
          <c:orientation val="minMax"/>
        </c:scaling>
        <c:delete val="0"/>
        <c:axPos val="b"/>
        <c:majorTickMark val="out"/>
        <c:minorTickMark val="none"/>
        <c:tickLblPos val="nextTo"/>
        <c:crossAx val="89410560"/>
        <c:crosses val="autoZero"/>
        <c:auto val="1"/>
        <c:lblAlgn val="ctr"/>
        <c:lblOffset val="100"/>
        <c:noMultiLvlLbl val="0"/>
      </c:catAx>
      <c:valAx>
        <c:axId val="89410560"/>
        <c:scaling>
          <c:orientation val="minMax"/>
        </c:scaling>
        <c:delete val="0"/>
        <c:axPos val="l"/>
        <c:majorGridlines/>
        <c:title>
          <c:tx>
            <c:rich>
              <a:bodyPr rot="-5400000" vert="horz"/>
              <a:lstStyle/>
              <a:p>
                <a:pPr>
                  <a:defRPr b="0"/>
                </a:pPr>
                <a:r>
                  <a:rPr lang="en-US" b="0"/>
                  <a:t>Number</a:t>
                </a:r>
              </a:p>
              <a:p>
                <a:pPr>
                  <a:defRPr b="0"/>
                </a:pPr>
                <a:endParaRPr lang="en-US" b="0"/>
              </a:p>
            </c:rich>
          </c:tx>
          <c:layout>
            <c:manualLayout>
              <c:xMode val="edge"/>
              <c:yMode val="edge"/>
              <c:x val="1.197472318781027E-2"/>
              <c:y val="0.43445296767913455"/>
            </c:manualLayout>
          </c:layout>
          <c:overlay val="0"/>
        </c:title>
        <c:numFmt formatCode="0" sourceLinked="1"/>
        <c:majorTickMark val="out"/>
        <c:minorTickMark val="none"/>
        <c:tickLblPos val="nextTo"/>
        <c:crossAx val="89409024"/>
        <c:crosses val="autoZero"/>
        <c:crossBetween val="between"/>
      </c:valAx>
    </c:plotArea>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0.43105</cdr:x>
      <cdr:y>0.02149</cdr:y>
    </cdr:from>
    <cdr:to>
      <cdr:x>0.6056</cdr:x>
      <cdr:y>0.11252</cdr:y>
    </cdr:to>
    <cdr:sp macro="" textlink="">
      <cdr:nvSpPr>
        <cdr:cNvPr id="3" name="TextBox 2"/>
        <cdr:cNvSpPr txBox="1"/>
      </cdr:nvSpPr>
      <cdr:spPr>
        <a:xfrm xmlns:a="http://schemas.openxmlformats.org/drawingml/2006/main">
          <a:off x="3081338" y="80963"/>
          <a:ext cx="12477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t>Length of Stay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1AC24-9744-40A7-8193-A8DD37C46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121</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Metz, Dave</dc:creator>
  <cp:lastModifiedBy>Metz, Dave</cp:lastModifiedBy>
  <cp:revision>2</cp:revision>
  <cp:lastPrinted>2015-02-13T14:18:00Z</cp:lastPrinted>
  <dcterms:created xsi:type="dcterms:W3CDTF">2015-12-17T20:28:00Z</dcterms:created>
  <dcterms:modified xsi:type="dcterms:W3CDTF">2015-12-17T20:28:00Z</dcterms:modified>
</cp:coreProperties>
</file>